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61101" w14:textId="77777777" w:rsidR="00593E00" w:rsidRPr="00CE2CB2" w:rsidRDefault="00593E00" w:rsidP="00CE2CB2">
      <w:pPr>
        <w:spacing w:after="160" w:line="259" w:lineRule="auto"/>
        <w:jc w:val="center"/>
        <w:rPr>
          <w:b/>
          <w:sz w:val="24"/>
          <w:szCs w:val="24"/>
          <w:u w:val="single"/>
        </w:rPr>
      </w:pPr>
      <w:r w:rsidRPr="00CE2CB2">
        <w:rPr>
          <w:b/>
          <w:sz w:val="24"/>
          <w:szCs w:val="24"/>
          <w:u w:val="single"/>
        </w:rPr>
        <w:t>Core Ecological Metrics for each Priority Resilience Activity</w:t>
      </w:r>
    </w:p>
    <w:p w14:paraId="50171B38" w14:textId="62243EAF" w:rsidR="00593E00" w:rsidRPr="00986C72" w:rsidRDefault="00593E00" w:rsidP="00593E00">
      <w:pPr>
        <w:rPr>
          <w:b/>
        </w:rPr>
      </w:pPr>
      <w:r w:rsidRPr="00986C72">
        <w:rPr>
          <w:b/>
        </w:rPr>
        <w:t>Mar</w:t>
      </w:r>
      <w:r w:rsidR="00205793" w:rsidRPr="00986C72">
        <w:rPr>
          <w:b/>
        </w:rPr>
        <w:t>s</w:t>
      </w:r>
      <w:r w:rsidR="00577086">
        <w:rPr>
          <w:b/>
        </w:rPr>
        <w:t>h Restoration</w:t>
      </w:r>
      <w:r w:rsidRPr="00986C72">
        <w:rPr>
          <w:b/>
        </w:rPr>
        <w:t xml:space="preserve"> </w:t>
      </w:r>
      <w:r w:rsidR="00D92CA5">
        <w:rPr>
          <w:b/>
        </w:rPr>
        <w:t>(see Appendix A)</w:t>
      </w:r>
    </w:p>
    <w:p w14:paraId="217C149A" w14:textId="3F9758DB" w:rsidR="00593E00" w:rsidRPr="00986C72" w:rsidRDefault="00C705CF" w:rsidP="00BA6A7B">
      <w:pPr>
        <w:pStyle w:val="ListParagraph"/>
        <w:numPr>
          <w:ilvl w:val="0"/>
          <w:numId w:val="2"/>
        </w:numPr>
        <w:spacing w:after="0" w:line="240" w:lineRule="auto"/>
        <w:contextualSpacing w:val="0"/>
      </w:pPr>
      <w:r>
        <w:t>Plant s</w:t>
      </w:r>
      <w:r w:rsidR="00091918" w:rsidRPr="00986C72">
        <w:t>pecies metrics</w:t>
      </w:r>
      <w:r>
        <w:t xml:space="preserve"> (e.g. percent cover by plant species)</w:t>
      </w:r>
    </w:p>
    <w:p w14:paraId="1C428CF4" w14:textId="4471069F" w:rsidR="00593E00" w:rsidRDefault="002C795B" w:rsidP="00BA6A7B">
      <w:pPr>
        <w:pStyle w:val="ListParagraph"/>
        <w:numPr>
          <w:ilvl w:val="0"/>
          <w:numId w:val="2"/>
        </w:numPr>
        <w:spacing w:after="0" w:line="240" w:lineRule="auto"/>
        <w:contextualSpacing w:val="0"/>
      </w:pPr>
      <w:r>
        <w:t>Water level (to calculate i</w:t>
      </w:r>
      <w:r w:rsidR="00C705CF">
        <w:t>nundation</w:t>
      </w:r>
      <w:r>
        <w:t>)</w:t>
      </w:r>
    </w:p>
    <w:p w14:paraId="49DD9FBB" w14:textId="77777777" w:rsidR="00585050" w:rsidRDefault="00C705CF" w:rsidP="00BA6A7B">
      <w:pPr>
        <w:pStyle w:val="ListParagraph"/>
        <w:numPr>
          <w:ilvl w:val="0"/>
          <w:numId w:val="2"/>
        </w:numPr>
        <w:spacing w:after="0" w:line="240" w:lineRule="auto"/>
        <w:contextualSpacing w:val="0"/>
      </w:pPr>
      <w:r>
        <w:t>E</w:t>
      </w:r>
      <w:r w:rsidR="003D4712">
        <w:t>levation</w:t>
      </w:r>
      <w:r w:rsidR="00585050">
        <w:t xml:space="preserve"> </w:t>
      </w:r>
    </w:p>
    <w:p w14:paraId="40263998" w14:textId="48995691" w:rsidR="003D4712" w:rsidRPr="00986C72" w:rsidRDefault="00585050" w:rsidP="00BA6A7B">
      <w:pPr>
        <w:pStyle w:val="ListParagraph"/>
        <w:numPr>
          <w:ilvl w:val="0"/>
          <w:numId w:val="2"/>
        </w:numPr>
        <w:spacing w:after="0" w:line="240" w:lineRule="auto"/>
        <w:contextualSpacing w:val="0"/>
      </w:pPr>
      <w:r>
        <w:t>Shoreline position</w:t>
      </w:r>
    </w:p>
    <w:p w14:paraId="157C449A" w14:textId="77777777" w:rsidR="00593E00" w:rsidRPr="00B30DBC" w:rsidRDefault="00593E00" w:rsidP="00593E00">
      <w:pPr>
        <w:rPr>
          <w:b/>
          <w:sz w:val="18"/>
          <w:szCs w:val="18"/>
        </w:rPr>
      </w:pPr>
    </w:p>
    <w:p w14:paraId="5B608D41" w14:textId="57D66D8C" w:rsidR="00593E00" w:rsidRPr="00986C72" w:rsidRDefault="00593E00" w:rsidP="00593E00">
      <w:pPr>
        <w:rPr>
          <w:b/>
        </w:rPr>
      </w:pPr>
      <w:r w:rsidRPr="00986C72">
        <w:rPr>
          <w:b/>
        </w:rPr>
        <w:t>Living Shoreline Restoration</w:t>
      </w:r>
      <w:r w:rsidR="00B811D8">
        <w:rPr>
          <w:b/>
        </w:rPr>
        <w:t xml:space="preserve"> (see Appendix A</w:t>
      </w:r>
      <w:r w:rsidR="00D92CA5">
        <w:rPr>
          <w:b/>
        </w:rPr>
        <w:t>)</w:t>
      </w:r>
    </w:p>
    <w:p w14:paraId="2217D121" w14:textId="52555AFD" w:rsidR="00C705CF" w:rsidRDefault="00C705CF" w:rsidP="00BA6A7B">
      <w:pPr>
        <w:pStyle w:val="ListParagraph"/>
        <w:numPr>
          <w:ilvl w:val="0"/>
          <w:numId w:val="3"/>
        </w:numPr>
      </w:pPr>
      <w:r w:rsidRPr="00C705CF">
        <w:t>Plant species metrics (e.g. percent cover by plant species)</w:t>
      </w:r>
    </w:p>
    <w:p w14:paraId="5A7294F7" w14:textId="3F17E8B7" w:rsidR="00593E00" w:rsidRDefault="002C795B" w:rsidP="00BA6A7B">
      <w:pPr>
        <w:pStyle w:val="ListParagraph"/>
        <w:numPr>
          <w:ilvl w:val="0"/>
          <w:numId w:val="3"/>
        </w:numPr>
        <w:spacing w:after="0" w:line="240" w:lineRule="auto"/>
        <w:contextualSpacing w:val="0"/>
      </w:pPr>
      <w:r>
        <w:t>Water level (to calculate i</w:t>
      </w:r>
      <w:r w:rsidR="00C705CF">
        <w:t>nundation</w:t>
      </w:r>
      <w:r>
        <w:t>)</w:t>
      </w:r>
    </w:p>
    <w:p w14:paraId="78C9BFB0" w14:textId="77777777" w:rsidR="00C705CF" w:rsidRPr="00986C72" w:rsidRDefault="00C705CF" w:rsidP="00BA6A7B">
      <w:pPr>
        <w:pStyle w:val="ListParagraph"/>
        <w:numPr>
          <w:ilvl w:val="0"/>
          <w:numId w:val="3"/>
        </w:numPr>
        <w:spacing w:after="0" w:line="240" w:lineRule="auto"/>
        <w:contextualSpacing w:val="0"/>
      </w:pPr>
      <w:r>
        <w:t>Elevation</w:t>
      </w:r>
    </w:p>
    <w:p w14:paraId="6ECBBBB8" w14:textId="77777777" w:rsidR="00593E00" w:rsidRDefault="00593E00" w:rsidP="00BA6A7B">
      <w:pPr>
        <w:pStyle w:val="ListParagraph"/>
        <w:numPr>
          <w:ilvl w:val="0"/>
          <w:numId w:val="3"/>
        </w:numPr>
        <w:spacing w:after="0" w:line="240" w:lineRule="auto"/>
        <w:contextualSpacing w:val="0"/>
      </w:pPr>
      <w:r w:rsidRPr="00986C72">
        <w:t>Shoreline position</w:t>
      </w:r>
    </w:p>
    <w:p w14:paraId="04AC8D8F" w14:textId="628B9F6F" w:rsidR="00002BA2" w:rsidRPr="00986C72" w:rsidRDefault="00002BA2" w:rsidP="00BA6A7B">
      <w:pPr>
        <w:pStyle w:val="ListParagraph"/>
        <w:numPr>
          <w:ilvl w:val="0"/>
          <w:numId w:val="3"/>
        </w:numPr>
      </w:pPr>
      <w:r>
        <w:t>Acres of oyster reef restored (if applicable)</w:t>
      </w:r>
    </w:p>
    <w:p w14:paraId="18ED7A8E" w14:textId="77777777" w:rsidR="00593E00" w:rsidRPr="00B30DBC" w:rsidRDefault="00593E00" w:rsidP="00593E00">
      <w:pPr>
        <w:rPr>
          <w:b/>
          <w:sz w:val="18"/>
          <w:szCs w:val="18"/>
        </w:rPr>
      </w:pPr>
    </w:p>
    <w:p w14:paraId="69836509" w14:textId="187892C4" w:rsidR="00593E00" w:rsidRPr="00986C72" w:rsidRDefault="00593E00" w:rsidP="00593E00">
      <w:pPr>
        <w:rPr>
          <w:b/>
        </w:rPr>
      </w:pPr>
      <w:r w:rsidRPr="00986C72">
        <w:rPr>
          <w:b/>
        </w:rPr>
        <w:t>Beach and/or Dune Restoration</w:t>
      </w:r>
      <w:r w:rsidR="00B811D8">
        <w:rPr>
          <w:b/>
        </w:rPr>
        <w:t xml:space="preserve"> (see Appendix B</w:t>
      </w:r>
      <w:r w:rsidR="00D92CA5">
        <w:rPr>
          <w:b/>
        </w:rPr>
        <w:t xml:space="preserve">) </w:t>
      </w:r>
    </w:p>
    <w:p w14:paraId="70C80719" w14:textId="77777777" w:rsidR="00C705CF" w:rsidRDefault="00C705CF" w:rsidP="00BA6A7B">
      <w:pPr>
        <w:pStyle w:val="ListParagraph"/>
        <w:numPr>
          <w:ilvl w:val="0"/>
          <w:numId w:val="4"/>
        </w:numPr>
      </w:pPr>
      <w:r>
        <w:t>Shoreline position</w:t>
      </w:r>
    </w:p>
    <w:p w14:paraId="44C53B73" w14:textId="77777777" w:rsidR="00C705CF" w:rsidRDefault="00C705CF" w:rsidP="00BA6A7B">
      <w:pPr>
        <w:pStyle w:val="ListParagraph"/>
        <w:numPr>
          <w:ilvl w:val="0"/>
          <w:numId w:val="4"/>
        </w:numPr>
      </w:pPr>
      <w:r>
        <w:t>Beach width</w:t>
      </w:r>
    </w:p>
    <w:p w14:paraId="5D867DDF" w14:textId="77777777" w:rsidR="00C705CF" w:rsidRDefault="00C705CF" w:rsidP="00BA6A7B">
      <w:pPr>
        <w:pStyle w:val="ListParagraph"/>
        <w:numPr>
          <w:ilvl w:val="0"/>
          <w:numId w:val="4"/>
        </w:numPr>
      </w:pPr>
      <w:r>
        <w:t>Elevation</w:t>
      </w:r>
    </w:p>
    <w:p w14:paraId="0B97BEB7" w14:textId="77777777" w:rsidR="00C705CF" w:rsidRDefault="00C705CF" w:rsidP="00BA6A7B">
      <w:pPr>
        <w:pStyle w:val="ListParagraph"/>
        <w:numPr>
          <w:ilvl w:val="0"/>
          <w:numId w:val="4"/>
        </w:numPr>
      </w:pPr>
      <w:r>
        <w:t>Volume</w:t>
      </w:r>
    </w:p>
    <w:p w14:paraId="577C18C5" w14:textId="77777777" w:rsidR="00C705CF" w:rsidRDefault="00C705CF" w:rsidP="00BA6A7B">
      <w:pPr>
        <w:pStyle w:val="ListParagraph"/>
        <w:numPr>
          <w:ilvl w:val="0"/>
          <w:numId w:val="4"/>
        </w:numPr>
      </w:pPr>
      <w:r>
        <w:t>Shoreface</w:t>
      </w:r>
    </w:p>
    <w:p w14:paraId="4ECF1070" w14:textId="77777777" w:rsidR="00C705CF" w:rsidRDefault="00C705CF" w:rsidP="00BA6A7B">
      <w:pPr>
        <w:pStyle w:val="ListParagraph"/>
        <w:numPr>
          <w:ilvl w:val="0"/>
          <w:numId w:val="4"/>
        </w:numPr>
      </w:pPr>
      <w:r>
        <w:t>Backshore width</w:t>
      </w:r>
    </w:p>
    <w:p w14:paraId="78B66E7A" w14:textId="77777777" w:rsidR="00C705CF" w:rsidRDefault="00C705CF" w:rsidP="00BA6A7B">
      <w:pPr>
        <w:pStyle w:val="ListParagraph"/>
        <w:numPr>
          <w:ilvl w:val="0"/>
          <w:numId w:val="4"/>
        </w:numPr>
      </w:pPr>
      <w:r>
        <w:t>Dune width</w:t>
      </w:r>
    </w:p>
    <w:p w14:paraId="09B93DB4" w14:textId="77777777" w:rsidR="00C705CF" w:rsidRDefault="00C705CF" w:rsidP="00BA6A7B">
      <w:pPr>
        <w:pStyle w:val="ListParagraph"/>
        <w:numPr>
          <w:ilvl w:val="0"/>
          <w:numId w:val="4"/>
        </w:numPr>
      </w:pPr>
      <w:r>
        <w:t>Dune height</w:t>
      </w:r>
    </w:p>
    <w:p w14:paraId="2280CDC7" w14:textId="77777777" w:rsidR="00C705CF" w:rsidRDefault="00C705CF" w:rsidP="00BA6A7B">
      <w:pPr>
        <w:pStyle w:val="ListParagraph"/>
        <w:numPr>
          <w:ilvl w:val="0"/>
          <w:numId w:val="4"/>
        </w:numPr>
      </w:pPr>
      <w:r>
        <w:t>Dune volume</w:t>
      </w:r>
    </w:p>
    <w:p w14:paraId="01481719" w14:textId="77777777" w:rsidR="000D4732" w:rsidRDefault="00C705CF" w:rsidP="000D4732">
      <w:pPr>
        <w:pStyle w:val="ListParagraph"/>
        <w:numPr>
          <w:ilvl w:val="0"/>
          <w:numId w:val="4"/>
        </w:numPr>
      </w:pPr>
      <w:r>
        <w:t>Grain size</w:t>
      </w:r>
    </w:p>
    <w:p w14:paraId="2BBA34EC" w14:textId="77777777" w:rsidR="000D4732" w:rsidRPr="000D4732" w:rsidRDefault="000D4732" w:rsidP="000D4732">
      <w:pPr>
        <w:rPr>
          <w:b/>
          <w:noProof/>
        </w:rPr>
      </w:pPr>
      <w:r w:rsidRPr="000D4732">
        <w:rPr>
          <w:b/>
          <w:noProof/>
        </w:rPr>
        <w:t>Floodplain restoration (see Appendix C)</w:t>
      </w:r>
    </w:p>
    <w:p w14:paraId="622451CF" w14:textId="77777777" w:rsidR="00BC32D5" w:rsidRDefault="00BC32D5" w:rsidP="00BC32D5">
      <w:pPr>
        <w:pStyle w:val="ListParagraph"/>
        <w:numPr>
          <w:ilvl w:val="0"/>
          <w:numId w:val="4"/>
        </w:numPr>
      </w:pPr>
      <w:r w:rsidRPr="00C705CF">
        <w:t>Plant species metrics (e.g. percent cover by plant species)</w:t>
      </w:r>
    </w:p>
    <w:p w14:paraId="2B44861A" w14:textId="08DF0C68" w:rsidR="000D4732" w:rsidRDefault="000D4732" w:rsidP="000D4732">
      <w:pPr>
        <w:pStyle w:val="ListParagraph"/>
        <w:numPr>
          <w:ilvl w:val="0"/>
          <w:numId w:val="4"/>
        </w:numPr>
      </w:pPr>
      <w:r>
        <w:t>Elevation</w:t>
      </w:r>
    </w:p>
    <w:p w14:paraId="6FEBB969" w14:textId="2C43CBFC" w:rsidR="000D4732" w:rsidRDefault="000D4732" w:rsidP="000D4732">
      <w:pPr>
        <w:pStyle w:val="ListParagraph"/>
        <w:numPr>
          <w:ilvl w:val="0"/>
          <w:numId w:val="4"/>
        </w:numPr>
      </w:pPr>
      <w:r>
        <w:t>Water level</w:t>
      </w:r>
    </w:p>
    <w:p w14:paraId="78421604" w14:textId="3FF549A7" w:rsidR="000D4732" w:rsidRDefault="000D4732">
      <w:pPr>
        <w:spacing w:after="200" w:line="276" w:lineRule="auto"/>
        <w:rPr>
          <w:b/>
          <w:noProof/>
        </w:rPr>
      </w:pPr>
      <w:r>
        <w:rPr>
          <w:b/>
          <w:noProof/>
        </w:rPr>
        <w:br w:type="page"/>
      </w:r>
    </w:p>
    <w:p w14:paraId="0732707D" w14:textId="69FE1AA1" w:rsidR="00CE3035" w:rsidRPr="00BE5129" w:rsidRDefault="006176E6" w:rsidP="00E24ACA">
      <w:pPr>
        <w:jc w:val="center"/>
        <w:rPr>
          <w:b/>
          <w:sz w:val="28"/>
          <w:szCs w:val="28"/>
        </w:rPr>
      </w:pPr>
      <w:r>
        <w:rPr>
          <w:b/>
          <w:noProof/>
          <w:sz w:val="28"/>
          <w:szCs w:val="28"/>
        </w:rPr>
        <w:lastRenderedPageBreak/>
        <w:t>Emergency</w:t>
      </w:r>
      <w:r w:rsidRPr="00BE5129">
        <w:rPr>
          <w:b/>
          <w:noProof/>
          <w:sz w:val="28"/>
          <w:szCs w:val="28"/>
        </w:rPr>
        <w:t xml:space="preserve"> </w:t>
      </w:r>
      <w:r w:rsidR="00CE3035" w:rsidRPr="00BE5129">
        <w:rPr>
          <w:b/>
          <w:noProof/>
          <w:sz w:val="28"/>
          <w:szCs w:val="28"/>
        </w:rPr>
        <w:t>Coastal Resilience Fund</w:t>
      </w:r>
      <w:r w:rsidR="00453FE7">
        <w:rPr>
          <w:b/>
          <w:sz w:val="28"/>
          <w:szCs w:val="28"/>
        </w:rPr>
        <w:t>:  Project M</w:t>
      </w:r>
      <w:r w:rsidR="00CE3035" w:rsidRPr="00BE5129">
        <w:rPr>
          <w:b/>
          <w:sz w:val="28"/>
          <w:szCs w:val="28"/>
        </w:rPr>
        <w:t>onitoring Plan Template</w:t>
      </w:r>
    </w:p>
    <w:p w14:paraId="3512166C" w14:textId="77777777" w:rsidR="00CE3035" w:rsidRDefault="00CE3035" w:rsidP="00CE3035">
      <w:pPr>
        <w:rPr>
          <w:b/>
        </w:rPr>
      </w:pPr>
    </w:p>
    <w:p w14:paraId="11F2EAC1" w14:textId="67A9C9ED" w:rsidR="00CE3035" w:rsidRPr="00E41960" w:rsidRDefault="00CE3035" w:rsidP="00CE3035">
      <w:pPr>
        <w:rPr>
          <w:i/>
        </w:rPr>
      </w:pPr>
      <w:r w:rsidRPr="00E41960">
        <w:rPr>
          <w:i/>
        </w:rPr>
        <w:t xml:space="preserve">Use the following tables to provide more detailed information on the monitoring </w:t>
      </w:r>
      <w:r w:rsidR="00453FE7" w:rsidRPr="00E41960">
        <w:rPr>
          <w:i/>
        </w:rPr>
        <w:t>requested by NFWF for the type of restoration work for which you have been funded</w:t>
      </w:r>
      <w:r w:rsidR="006338DC" w:rsidRPr="00E41960">
        <w:rPr>
          <w:i/>
        </w:rPr>
        <w:t>, even if the monitoring will be funded by other sources than your NFWF grant.</w:t>
      </w:r>
      <w:r w:rsidR="00E41960" w:rsidRPr="00E41960">
        <w:rPr>
          <w:i/>
        </w:rPr>
        <w:t xml:space="preserve"> </w:t>
      </w:r>
      <w:r w:rsidR="00E40653">
        <w:rPr>
          <w:i/>
        </w:rPr>
        <w:t>You MUST u</w:t>
      </w:r>
      <w:r w:rsidR="00E24ACA">
        <w:rPr>
          <w:i/>
        </w:rPr>
        <w:t>se the associated appendix table to help you fill out the tables for your project</w:t>
      </w:r>
      <w:r w:rsidR="000C56F7">
        <w:rPr>
          <w:i/>
        </w:rPr>
        <w:t xml:space="preserve">. </w:t>
      </w:r>
    </w:p>
    <w:p w14:paraId="2F24A676" w14:textId="77777777" w:rsidR="00E41960" w:rsidRDefault="00E41960" w:rsidP="00CE3035"/>
    <w:p w14:paraId="74FB21AE" w14:textId="3963E039" w:rsidR="00E24ACA" w:rsidRDefault="00E41960" w:rsidP="00E24ACA">
      <w:r w:rsidRPr="00E41960">
        <w:rPr>
          <w:b/>
        </w:rPr>
        <w:t>Goal of project:</w:t>
      </w:r>
      <w:r>
        <w:t xml:space="preserve"> </w:t>
      </w:r>
      <w:r w:rsidR="000C56F7">
        <w:t>[</w:t>
      </w:r>
      <w:r w:rsidRPr="00E41960">
        <w:rPr>
          <w:i/>
        </w:rPr>
        <w:t>In one sentence, please describe the primary goal of the project</w:t>
      </w:r>
      <w:r w:rsidR="00662143">
        <w:rPr>
          <w:i/>
        </w:rPr>
        <w:t>]</w:t>
      </w:r>
      <w:r w:rsidRPr="00E41960">
        <w:rPr>
          <w:i/>
        </w:rPr>
        <w:t>.</w:t>
      </w:r>
    </w:p>
    <w:p w14:paraId="259ED930" w14:textId="77777777" w:rsidR="00E24ACA" w:rsidRDefault="00E24ACA" w:rsidP="00E24ACA"/>
    <w:p w14:paraId="1756B56A" w14:textId="614816C8" w:rsidR="00A22190" w:rsidRPr="00E24ACA" w:rsidRDefault="00A22190" w:rsidP="00E24ACA">
      <w:r>
        <w:rPr>
          <w:rFonts w:cs="Arial"/>
          <w:b/>
        </w:rPr>
        <w:t>M</w:t>
      </w:r>
      <w:r w:rsidRPr="00BF610D">
        <w:rPr>
          <w:rFonts w:cs="Arial"/>
          <w:b/>
        </w:rPr>
        <w:t>onitoring approaches for</w:t>
      </w:r>
      <w:r>
        <w:rPr>
          <w:rFonts w:cs="Arial"/>
          <w:b/>
        </w:rPr>
        <w:t xml:space="preserve"> Marsh Restoration and/or Living Shorelines</w:t>
      </w:r>
    </w:p>
    <w:p w14:paraId="7DABAC0F" w14:textId="54ED53BD" w:rsidR="00E24ACA" w:rsidRPr="00E24ACA" w:rsidRDefault="0075551F" w:rsidP="00A22190">
      <w:pPr>
        <w:widowControl w:val="0"/>
        <w:rPr>
          <w:rFonts w:cs="Arial"/>
          <w:i/>
        </w:rPr>
      </w:pPr>
      <w:r>
        <w:rPr>
          <w:rFonts w:cs="Arial"/>
          <w:i/>
        </w:rPr>
        <w:t>[You must use</w:t>
      </w:r>
      <w:r w:rsidR="00B811D8">
        <w:rPr>
          <w:rFonts w:cs="Arial"/>
          <w:i/>
        </w:rPr>
        <w:t xml:space="preserve"> Appendix A</w:t>
      </w:r>
      <w:r w:rsidR="00E24ACA" w:rsidRPr="00E24ACA">
        <w:rPr>
          <w:rFonts w:cs="Arial"/>
          <w:i/>
        </w:rPr>
        <w:t xml:space="preserve"> to complete</w:t>
      </w:r>
      <w:r>
        <w:rPr>
          <w:rFonts w:cs="Arial"/>
          <w:i/>
        </w:rPr>
        <w:t xml:space="preserve"> this table</w:t>
      </w:r>
      <w:r w:rsidR="00E24ACA" w:rsidRPr="00E24ACA">
        <w:rPr>
          <w:rFonts w:cs="Arial"/>
          <w:i/>
        </w:rPr>
        <w:t>]</w:t>
      </w:r>
    </w:p>
    <w:tbl>
      <w:tblPr>
        <w:tblW w:w="5082" w:type="pct"/>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040"/>
        <w:gridCol w:w="2577"/>
        <w:gridCol w:w="1750"/>
        <w:gridCol w:w="604"/>
        <w:gridCol w:w="999"/>
        <w:gridCol w:w="2500"/>
        <w:gridCol w:w="13"/>
      </w:tblGrid>
      <w:tr w:rsidR="00A22190" w:rsidRPr="00A32F39" w14:paraId="189DD9BA" w14:textId="77777777" w:rsidTr="000C56F7">
        <w:trPr>
          <w:cantSplit/>
          <w:trHeight w:val="294"/>
          <w:jc w:val="center"/>
        </w:trPr>
        <w:tc>
          <w:tcPr>
            <w:tcW w:w="9483" w:type="dxa"/>
            <w:gridSpan w:val="7"/>
            <w:tcBorders>
              <w:top w:val="single" w:sz="12" w:space="0" w:color="FFFFFF"/>
              <w:left w:val="single" w:sz="12" w:space="0" w:color="FFFFFF"/>
              <w:bottom w:val="single" w:sz="12" w:space="0" w:color="FFFFFF"/>
              <w:right w:val="single" w:sz="12" w:space="0" w:color="FFFFFF"/>
            </w:tcBorders>
            <w:shd w:val="clear" w:color="auto" w:fill="F7CAAC"/>
          </w:tcPr>
          <w:p w14:paraId="747A7315" w14:textId="77777777" w:rsidR="00A22190" w:rsidRPr="00F369D5" w:rsidRDefault="00A22190" w:rsidP="00804E0A">
            <w:pPr>
              <w:spacing w:before="10" w:after="10"/>
              <w:jc w:val="center"/>
              <w:rPr>
                <w:rFonts w:ascii="Arial Narrow" w:hAnsi="Arial Narrow"/>
                <w:b/>
                <w:sz w:val="20"/>
                <w:szCs w:val="20"/>
              </w:rPr>
            </w:pPr>
            <w:r w:rsidRPr="00F369D5">
              <w:rPr>
                <w:rFonts w:ascii="Arial Narrow" w:hAnsi="Arial Narrow" w:cs="Arial"/>
                <w:b/>
              </w:rPr>
              <w:t>Marsh Restoration and/or Living Shorelines</w:t>
            </w:r>
          </w:p>
        </w:tc>
      </w:tr>
      <w:tr w:rsidR="000C56F7" w:rsidRPr="00A32F39" w14:paraId="6B1EC539" w14:textId="77777777" w:rsidTr="0075551F">
        <w:trPr>
          <w:gridAfter w:val="1"/>
          <w:wAfter w:w="13" w:type="dxa"/>
          <w:cantSplit/>
          <w:jc w:val="center"/>
        </w:trPr>
        <w:tc>
          <w:tcPr>
            <w:tcW w:w="1040" w:type="dxa"/>
            <w:tcBorders>
              <w:top w:val="single" w:sz="12" w:space="0" w:color="FFFFFF"/>
              <w:left w:val="single" w:sz="12" w:space="0" w:color="FFFFFF"/>
              <w:bottom w:val="single" w:sz="12" w:space="0" w:color="984806" w:themeColor="accent6" w:themeShade="80"/>
              <w:right w:val="single" w:sz="12" w:space="0" w:color="FFFFFF"/>
            </w:tcBorders>
            <w:shd w:val="clear" w:color="auto" w:fill="F7CAAC"/>
          </w:tcPr>
          <w:p w14:paraId="7AB67A07" w14:textId="77777777" w:rsidR="00A22190" w:rsidRDefault="00A22190" w:rsidP="00804E0A">
            <w:pPr>
              <w:spacing w:before="10" w:after="10"/>
              <w:jc w:val="center"/>
              <w:rPr>
                <w:rFonts w:ascii="Arial Narrow" w:hAnsi="Arial Narrow"/>
                <w:b/>
                <w:sz w:val="20"/>
                <w:szCs w:val="20"/>
              </w:rPr>
            </w:pPr>
            <w:r>
              <w:rPr>
                <w:rFonts w:ascii="Arial Narrow" w:hAnsi="Arial Narrow"/>
                <w:b/>
                <w:sz w:val="20"/>
                <w:szCs w:val="20"/>
              </w:rPr>
              <w:t>Metric (include units)</w:t>
            </w:r>
          </w:p>
        </w:tc>
        <w:tc>
          <w:tcPr>
            <w:tcW w:w="2577" w:type="dxa"/>
            <w:tcBorders>
              <w:top w:val="single" w:sz="12" w:space="0" w:color="FFFFFF"/>
              <w:left w:val="single" w:sz="12" w:space="0" w:color="FFFFFF"/>
              <w:bottom w:val="single" w:sz="12" w:space="0" w:color="984806" w:themeColor="accent6" w:themeShade="80"/>
              <w:right w:val="single" w:sz="24" w:space="0" w:color="FFFFFF"/>
            </w:tcBorders>
            <w:shd w:val="clear" w:color="auto" w:fill="F7CAAC"/>
            <w:vAlign w:val="center"/>
          </w:tcPr>
          <w:p w14:paraId="457446FE" w14:textId="4822DB99" w:rsidR="00A22190" w:rsidRPr="004C5B6B" w:rsidRDefault="00F369D5" w:rsidP="00F369D5">
            <w:pPr>
              <w:spacing w:before="10" w:after="10"/>
              <w:jc w:val="center"/>
              <w:rPr>
                <w:rFonts w:ascii="Arial Narrow" w:hAnsi="Arial Narrow"/>
                <w:sz w:val="20"/>
                <w:szCs w:val="20"/>
                <w:u w:val="single"/>
              </w:rPr>
            </w:pPr>
            <w:r>
              <w:rPr>
                <w:rFonts w:ascii="Arial Narrow" w:hAnsi="Arial Narrow"/>
                <w:b/>
                <w:sz w:val="20"/>
                <w:szCs w:val="20"/>
              </w:rPr>
              <w:t>Difference</w:t>
            </w:r>
            <w:r w:rsidR="00026952">
              <w:rPr>
                <w:rFonts w:ascii="Arial Narrow" w:hAnsi="Arial Narrow"/>
                <w:b/>
                <w:sz w:val="20"/>
                <w:szCs w:val="20"/>
              </w:rPr>
              <w:t xml:space="preserve"> </w:t>
            </w:r>
            <w:r>
              <w:rPr>
                <w:rFonts w:ascii="Arial Narrow" w:hAnsi="Arial Narrow"/>
                <w:b/>
                <w:sz w:val="20"/>
                <w:szCs w:val="20"/>
              </w:rPr>
              <w:t>to</w:t>
            </w:r>
            <w:r w:rsidR="00A22190">
              <w:rPr>
                <w:rFonts w:ascii="Arial Narrow" w:hAnsi="Arial Narrow"/>
                <w:b/>
                <w:sz w:val="20"/>
                <w:szCs w:val="20"/>
              </w:rPr>
              <w:t xml:space="preserve"> </w:t>
            </w:r>
            <w:r w:rsidR="00026952">
              <w:rPr>
                <w:rFonts w:ascii="Arial Narrow" w:hAnsi="Arial Narrow"/>
                <w:b/>
                <w:sz w:val="20"/>
                <w:szCs w:val="20"/>
              </w:rPr>
              <w:t>Recommended</w:t>
            </w:r>
            <w:r w:rsidR="00A22190">
              <w:rPr>
                <w:rFonts w:ascii="Arial Narrow" w:hAnsi="Arial Narrow"/>
                <w:b/>
                <w:sz w:val="20"/>
                <w:szCs w:val="20"/>
              </w:rPr>
              <w:t xml:space="preserve"> Methods and Protocols</w:t>
            </w:r>
            <w:r w:rsidR="00026952">
              <w:rPr>
                <w:rFonts w:ascii="Arial Narrow" w:hAnsi="Arial Narrow"/>
                <w:b/>
                <w:sz w:val="20"/>
                <w:szCs w:val="20"/>
              </w:rPr>
              <w:t xml:space="preserve"> (if any)</w:t>
            </w:r>
          </w:p>
        </w:tc>
        <w:tc>
          <w:tcPr>
            <w:tcW w:w="1750" w:type="dxa"/>
            <w:tcBorders>
              <w:top w:val="single" w:sz="12" w:space="0" w:color="FFFFFF"/>
              <w:left w:val="single" w:sz="24" w:space="0" w:color="FFFFFF"/>
              <w:bottom w:val="single" w:sz="12" w:space="0" w:color="984806" w:themeColor="accent6" w:themeShade="80"/>
              <w:right w:val="single" w:sz="24" w:space="0" w:color="FFFFFF"/>
            </w:tcBorders>
            <w:shd w:val="clear" w:color="auto" w:fill="F7CAAC"/>
          </w:tcPr>
          <w:p w14:paraId="18D46035" w14:textId="0DAD9F01" w:rsidR="00A22190" w:rsidRPr="00D85D77" w:rsidRDefault="00F369D5" w:rsidP="00804E0A">
            <w:pPr>
              <w:spacing w:before="10" w:after="10"/>
              <w:jc w:val="center"/>
              <w:rPr>
                <w:rFonts w:ascii="Arial Narrow" w:hAnsi="Arial Narrow"/>
                <w:sz w:val="20"/>
                <w:szCs w:val="20"/>
              </w:rPr>
            </w:pPr>
            <w:r w:rsidRPr="00F369D5">
              <w:rPr>
                <w:rFonts w:ascii="Arial Narrow" w:hAnsi="Arial Narrow"/>
                <w:b/>
                <w:sz w:val="20"/>
                <w:szCs w:val="20"/>
              </w:rPr>
              <w:t>Spatial extent of metric monitoring</w:t>
            </w:r>
          </w:p>
        </w:tc>
        <w:tc>
          <w:tcPr>
            <w:tcW w:w="604" w:type="dxa"/>
            <w:tcBorders>
              <w:top w:val="single" w:sz="12" w:space="0" w:color="FFFFFF"/>
              <w:left w:val="single" w:sz="24" w:space="0" w:color="FFFFFF"/>
              <w:bottom w:val="single" w:sz="12" w:space="0" w:color="984806" w:themeColor="accent6" w:themeShade="80"/>
              <w:right w:val="single" w:sz="24" w:space="0" w:color="FFFFFF"/>
            </w:tcBorders>
            <w:shd w:val="clear" w:color="auto" w:fill="F7CAAC"/>
          </w:tcPr>
          <w:p w14:paraId="267B943E" w14:textId="77777777" w:rsidR="00A22190" w:rsidRDefault="00A22190" w:rsidP="00804E0A">
            <w:pPr>
              <w:spacing w:before="10" w:after="10"/>
              <w:jc w:val="center"/>
              <w:rPr>
                <w:rFonts w:ascii="Arial Narrow" w:hAnsi="Arial Narrow"/>
                <w:b/>
                <w:sz w:val="20"/>
                <w:szCs w:val="20"/>
              </w:rPr>
            </w:pPr>
            <w:r>
              <w:rPr>
                <w:rFonts w:ascii="Arial Narrow" w:hAnsi="Arial Narrow"/>
                <w:b/>
                <w:sz w:val="20"/>
                <w:szCs w:val="20"/>
              </w:rPr>
              <w:t>Baseline yr</w:t>
            </w:r>
          </w:p>
        </w:tc>
        <w:tc>
          <w:tcPr>
            <w:tcW w:w="999" w:type="dxa"/>
            <w:tcBorders>
              <w:top w:val="single" w:sz="12" w:space="0" w:color="FFFFFF"/>
              <w:left w:val="single" w:sz="24" w:space="0" w:color="FFFFFF"/>
              <w:bottom w:val="single" w:sz="12" w:space="0" w:color="984806" w:themeColor="accent6" w:themeShade="80"/>
              <w:right w:val="single" w:sz="24" w:space="0" w:color="FFFFFF"/>
            </w:tcBorders>
            <w:shd w:val="clear" w:color="auto" w:fill="F7CAAC"/>
          </w:tcPr>
          <w:p w14:paraId="6DF2D0D5" w14:textId="77777777" w:rsidR="00A22190" w:rsidRDefault="00A22190" w:rsidP="00804E0A">
            <w:pPr>
              <w:spacing w:before="10" w:after="10"/>
              <w:jc w:val="center"/>
              <w:rPr>
                <w:rFonts w:ascii="Arial Narrow" w:hAnsi="Arial Narrow"/>
                <w:b/>
                <w:sz w:val="20"/>
                <w:szCs w:val="20"/>
              </w:rPr>
            </w:pPr>
            <w:r>
              <w:rPr>
                <w:rFonts w:ascii="Arial Narrow" w:hAnsi="Arial Narrow"/>
                <w:b/>
                <w:sz w:val="20"/>
                <w:szCs w:val="20"/>
              </w:rPr>
              <w:t>Frequency/ Timing</w:t>
            </w:r>
          </w:p>
        </w:tc>
        <w:tc>
          <w:tcPr>
            <w:tcW w:w="2500" w:type="dxa"/>
            <w:tcBorders>
              <w:top w:val="single" w:sz="12" w:space="0" w:color="FFFFFF"/>
              <w:left w:val="single" w:sz="24" w:space="0" w:color="FFFFFF"/>
              <w:bottom w:val="single" w:sz="12" w:space="0" w:color="984806" w:themeColor="accent6" w:themeShade="80"/>
              <w:right w:val="single" w:sz="24" w:space="0" w:color="FFFFFF"/>
            </w:tcBorders>
            <w:shd w:val="clear" w:color="auto" w:fill="F7CAAC"/>
            <w:vAlign w:val="center"/>
          </w:tcPr>
          <w:p w14:paraId="17427211" w14:textId="77777777" w:rsidR="00A22190" w:rsidRDefault="00A22190" w:rsidP="00804E0A">
            <w:pPr>
              <w:spacing w:before="10" w:after="10"/>
              <w:jc w:val="center"/>
              <w:rPr>
                <w:rFonts w:ascii="Arial Narrow" w:hAnsi="Arial Narrow"/>
                <w:b/>
                <w:sz w:val="20"/>
                <w:szCs w:val="20"/>
              </w:rPr>
            </w:pPr>
            <w:r>
              <w:rPr>
                <w:rFonts w:ascii="Arial Narrow" w:hAnsi="Arial Narrow"/>
                <w:b/>
                <w:sz w:val="20"/>
                <w:szCs w:val="20"/>
              </w:rPr>
              <w:t xml:space="preserve">Data </w:t>
            </w:r>
            <w:r w:rsidRPr="008C4F5F">
              <w:rPr>
                <w:rFonts w:ascii="Arial Narrow" w:hAnsi="Arial Narrow"/>
                <w:b/>
                <w:sz w:val="20"/>
                <w:szCs w:val="20"/>
              </w:rPr>
              <w:t>Limitations/</w:t>
            </w:r>
            <w:r>
              <w:rPr>
                <w:rFonts w:ascii="Arial Narrow" w:hAnsi="Arial Narrow"/>
                <w:b/>
                <w:sz w:val="20"/>
                <w:szCs w:val="20"/>
              </w:rPr>
              <w:t xml:space="preserve"> </w:t>
            </w:r>
            <w:r w:rsidRPr="008C4F5F">
              <w:rPr>
                <w:rFonts w:ascii="Arial Narrow" w:hAnsi="Arial Narrow"/>
                <w:b/>
                <w:sz w:val="20"/>
                <w:szCs w:val="20"/>
              </w:rPr>
              <w:t>Considerations</w:t>
            </w:r>
          </w:p>
        </w:tc>
      </w:tr>
      <w:tr w:rsidR="000C56F7" w:rsidRPr="00A32F39" w14:paraId="5C4344B9" w14:textId="77777777" w:rsidTr="0075551F">
        <w:trPr>
          <w:gridAfter w:val="1"/>
          <w:wAfter w:w="13" w:type="dxa"/>
          <w:cantSplit/>
          <w:trHeight w:val="978"/>
          <w:jc w:val="center"/>
        </w:trPr>
        <w:tc>
          <w:tcPr>
            <w:tcW w:w="1040" w:type="dxa"/>
            <w:tcBorders>
              <w:top w:val="single" w:sz="12" w:space="0" w:color="984806" w:themeColor="accent6" w:themeShade="80"/>
              <w:left w:val="single" w:sz="12" w:space="0" w:color="FFFFFF"/>
              <w:bottom w:val="single" w:sz="12" w:space="0" w:color="984806" w:themeColor="accent6" w:themeShade="80"/>
              <w:right w:val="single" w:sz="12" w:space="0" w:color="FFFFFF"/>
            </w:tcBorders>
            <w:shd w:val="clear" w:color="auto" w:fill="FBE4D5"/>
          </w:tcPr>
          <w:p w14:paraId="4509B6E1" w14:textId="66BF6549" w:rsidR="000C56F7" w:rsidRPr="000C56F7" w:rsidRDefault="000C56F7" w:rsidP="000C56F7">
            <w:pPr>
              <w:spacing w:before="10" w:after="10"/>
              <w:rPr>
                <w:rFonts w:ascii="Arial Narrow" w:hAnsi="Arial Narrow"/>
                <w:sz w:val="20"/>
                <w:szCs w:val="20"/>
              </w:rPr>
            </w:pPr>
            <w:r w:rsidRPr="000C56F7">
              <w:rPr>
                <w:rFonts w:ascii="Arial Narrow" w:hAnsi="Arial Narrow"/>
                <w:sz w:val="20"/>
                <w:szCs w:val="20"/>
              </w:rPr>
              <w:t>Percent Cover of biomass</w:t>
            </w:r>
            <w:r w:rsidR="00793D63">
              <w:rPr>
                <w:rFonts w:ascii="Arial Narrow" w:hAnsi="Arial Narrow"/>
                <w:sz w:val="20"/>
                <w:szCs w:val="20"/>
              </w:rPr>
              <w:t xml:space="preserve"> by species or cover type</w:t>
            </w:r>
            <w:r w:rsidRPr="000C56F7">
              <w:rPr>
                <w:rFonts w:ascii="Arial Narrow" w:hAnsi="Arial Narrow"/>
                <w:sz w:val="20"/>
                <w:szCs w:val="20"/>
              </w:rPr>
              <w:t xml:space="preserve"> (% ranging from 0-100)</w:t>
            </w:r>
          </w:p>
        </w:tc>
        <w:tc>
          <w:tcPr>
            <w:tcW w:w="2577" w:type="dxa"/>
            <w:tcBorders>
              <w:top w:val="single" w:sz="12" w:space="0" w:color="984806" w:themeColor="accent6" w:themeShade="80"/>
              <w:left w:val="single" w:sz="12" w:space="0" w:color="FFFFFF"/>
              <w:bottom w:val="single" w:sz="12" w:space="0" w:color="984806" w:themeColor="accent6" w:themeShade="80"/>
              <w:right w:val="single" w:sz="24" w:space="0" w:color="FFFFFF"/>
            </w:tcBorders>
            <w:shd w:val="clear" w:color="auto" w:fill="FBE4D5"/>
          </w:tcPr>
          <w:p w14:paraId="20B9C23D" w14:textId="77777777" w:rsidR="000C56F7" w:rsidRDefault="000C56F7" w:rsidP="000C56F7">
            <w:pPr>
              <w:spacing w:before="10" w:after="10"/>
              <w:rPr>
                <w:rFonts w:ascii="Arial Narrow" w:hAnsi="Arial Narrow"/>
                <w:sz w:val="20"/>
                <w:szCs w:val="20"/>
              </w:rPr>
            </w:pPr>
          </w:p>
        </w:tc>
        <w:tc>
          <w:tcPr>
            <w:tcW w:w="1750" w:type="dxa"/>
            <w:tcBorders>
              <w:top w:val="single" w:sz="12" w:space="0" w:color="984806" w:themeColor="accent6" w:themeShade="80"/>
              <w:left w:val="single" w:sz="24" w:space="0" w:color="FFFFFF"/>
              <w:bottom w:val="single" w:sz="12" w:space="0" w:color="984806" w:themeColor="accent6" w:themeShade="80"/>
              <w:right w:val="single" w:sz="12" w:space="0" w:color="FFFFFF"/>
            </w:tcBorders>
            <w:shd w:val="clear" w:color="auto" w:fill="FBE4D5"/>
          </w:tcPr>
          <w:p w14:paraId="115D523D" w14:textId="77777777" w:rsidR="000C56F7" w:rsidRDefault="000C56F7" w:rsidP="000C56F7">
            <w:pPr>
              <w:spacing w:before="10" w:after="10"/>
              <w:rPr>
                <w:rFonts w:ascii="Arial Narrow" w:hAnsi="Arial Narrow"/>
                <w:sz w:val="20"/>
                <w:szCs w:val="20"/>
              </w:rPr>
            </w:pPr>
          </w:p>
        </w:tc>
        <w:tc>
          <w:tcPr>
            <w:tcW w:w="604"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4428AADA" w14:textId="77777777" w:rsidR="000C56F7" w:rsidRDefault="000C56F7" w:rsidP="000C56F7">
            <w:pPr>
              <w:spacing w:before="10" w:after="10"/>
              <w:rPr>
                <w:rFonts w:ascii="Arial Narrow" w:hAnsi="Arial Narrow"/>
                <w:sz w:val="20"/>
                <w:szCs w:val="20"/>
              </w:rPr>
            </w:pPr>
          </w:p>
        </w:tc>
        <w:tc>
          <w:tcPr>
            <w:tcW w:w="999"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672F4BFA" w14:textId="77777777" w:rsidR="000C56F7" w:rsidRDefault="000C56F7" w:rsidP="000C56F7">
            <w:pPr>
              <w:spacing w:before="10" w:after="10"/>
              <w:rPr>
                <w:rFonts w:ascii="Arial Narrow" w:hAnsi="Arial Narrow"/>
                <w:sz w:val="20"/>
                <w:szCs w:val="20"/>
              </w:rPr>
            </w:pPr>
          </w:p>
        </w:tc>
        <w:tc>
          <w:tcPr>
            <w:tcW w:w="2500"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1C82AD69" w14:textId="77777777" w:rsidR="000C56F7" w:rsidRDefault="000C56F7" w:rsidP="000C56F7">
            <w:pPr>
              <w:spacing w:before="10" w:after="10"/>
              <w:rPr>
                <w:rFonts w:ascii="Arial Narrow" w:hAnsi="Arial Narrow"/>
                <w:sz w:val="20"/>
                <w:szCs w:val="20"/>
              </w:rPr>
            </w:pPr>
          </w:p>
        </w:tc>
      </w:tr>
      <w:tr w:rsidR="000C56F7" w:rsidRPr="00A32F39" w14:paraId="3634D331" w14:textId="77777777" w:rsidTr="0075551F">
        <w:trPr>
          <w:gridAfter w:val="1"/>
          <w:wAfter w:w="13" w:type="dxa"/>
          <w:cantSplit/>
          <w:trHeight w:val="870"/>
          <w:jc w:val="center"/>
        </w:trPr>
        <w:tc>
          <w:tcPr>
            <w:tcW w:w="1040" w:type="dxa"/>
            <w:tcBorders>
              <w:top w:val="single" w:sz="12" w:space="0" w:color="984806" w:themeColor="accent6" w:themeShade="80"/>
              <w:left w:val="single" w:sz="12" w:space="0" w:color="FFFFFF"/>
              <w:bottom w:val="single" w:sz="12" w:space="0" w:color="984806" w:themeColor="accent6" w:themeShade="80"/>
              <w:right w:val="single" w:sz="12" w:space="0" w:color="FFFFFF"/>
            </w:tcBorders>
            <w:shd w:val="clear" w:color="auto" w:fill="FBE4D5"/>
          </w:tcPr>
          <w:p w14:paraId="1BB05429" w14:textId="401968F5" w:rsidR="000C56F7" w:rsidRPr="000C56F7" w:rsidRDefault="00F04EA3" w:rsidP="000C56F7">
            <w:pPr>
              <w:spacing w:before="10" w:after="10"/>
              <w:rPr>
                <w:rFonts w:ascii="Arial Narrow" w:hAnsi="Arial Narrow"/>
                <w:sz w:val="20"/>
                <w:szCs w:val="20"/>
              </w:rPr>
            </w:pPr>
            <w:r>
              <w:rPr>
                <w:rFonts w:ascii="Arial Narrow" w:hAnsi="Arial Narrow"/>
                <w:sz w:val="20"/>
                <w:szCs w:val="20"/>
              </w:rPr>
              <w:t>Elevation (cm)</w:t>
            </w:r>
          </w:p>
        </w:tc>
        <w:tc>
          <w:tcPr>
            <w:tcW w:w="2577" w:type="dxa"/>
            <w:tcBorders>
              <w:top w:val="single" w:sz="12" w:space="0" w:color="984806" w:themeColor="accent6" w:themeShade="80"/>
              <w:left w:val="single" w:sz="12" w:space="0" w:color="FFFFFF"/>
              <w:bottom w:val="single" w:sz="12" w:space="0" w:color="984806" w:themeColor="accent6" w:themeShade="80"/>
              <w:right w:val="single" w:sz="24" w:space="0" w:color="FFFFFF"/>
            </w:tcBorders>
            <w:shd w:val="clear" w:color="auto" w:fill="FBE4D5"/>
          </w:tcPr>
          <w:p w14:paraId="56997266" w14:textId="77777777" w:rsidR="000C56F7" w:rsidRPr="004C5B6B" w:rsidRDefault="000C56F7" w:rsidP="000C56F7">
            <w:pPr>
              <w:spacing w:before="10" w:after="10"/>
              <w:rPr>
                <w:rFonts w:ascii="Arial Narrow" w:hAnsi="Arial Narrow"/>
                <w:i/>
                <w:sz w:val="20"/>
                <w:szCs w:val="20"/>
                <w:u w:val="single"/>
              </w:rPr>
            </w:pPr>
          </w:p>
        </w:tc>
        <w:tc>
          <w:tcPr>
            <w:tcW w:w="1750" w:type="dxa"/>
            <w:tcBorders>
              <w:top w:val="single" w:sz="12" w:space="0" w:color="984806" w:themeColor="accent6" w:themeShade="80"/>
              <w:left w:val="single" w:sz="24" w:space="0" w:color="FFFFFF"/>
              <w:bottom w:val="single" w:sz="12" w:space="0" w:color="984806" w:themeColor="accent6" w:themeShade="80"/>
              <w:right w:val="single" w:sz="12" w:space="0" w:color="FFFFFF"/>
            </w:tcBorders>
            <w:shd w:val="clear" w:color="auto" w:fill="FBE4D5"/>
          </w:tcPr>
          <w:p w14:paraId="57C69429" w14:textId="77777777" w:rsidR="000C56F7" w:rsidRPr="00D85D77" w:rsidRDefault="000C56F7" w:rsidP="000C56F7">
            <w:pPr>
              <w:spacing w:before="10" w:after="10"/>
              <w:rPr>
                <w:rFonts w:ascii="Arial Narrow" w:hAnsi="Arial Narrow"/>
                <w:sz w:val="20"/>
                <w:szCs w:val="20"/>
              </w:rPr>
            </w:pPr>
          </w:p>
        </w:tc>
        <w:tc>
          <w:tcPr>
            <w:tcW w:w="604"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782ED251" w14:textId="77777777" w:rsidR="000C56F7" w:rsidRPr="004C5B6B" w:rsidRDefault="000C56F7" w:rsidP="000C56F7">
            <w:pPr>
              <w:spacing w:before="10" w:after="10"/>
              <w:rPr>
                <w:rFonts w:ascii="Arial Narrow" w:hAnsi="Arial Narrow"/>
                <w:sz w:val="20"/>
                <w:szCs w:val="20"/>
              </w:rPr>
            </w:pPr>
          </w:p>
        </w:tc>
        <w:tc>
          <w:tcPr>
            <w:tcW w:w="999"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37475D12" w14:textId="77777777" w:rsidR="000C56F7" w:rsidRPr="004C5B6B" w:rsidRDefault="000C56F7" w:rsidP="000C56F7">
            <w:pPr>
              <w:spacing w:before="10" w:after="10"/>
              <w:rPr>
                <w:rFonts w:ascii="Arial Narrow" w:hAnsi="Arial Narrow"/>
                <w:sz w:val="20"/>
                <w:szCs w:val="20"/>
              </w:rPr>
            </w:pPr>
          </w:p>
        </w:tc>
        <w:tc>
          <w:tcPr>
            <w:tcW w:w="2500"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47CA47E4" w14:textId="77777777" w:rsidR="000C56F7" w:rsidRPr="004C5B6B" w:rsidRDefault="000C56F7" w:rsidP="000C56F7">
            <w:pPr>
              <w:spacing w:before="10" w:after="10"/>
              <w:rPr>
                <w:rFonts w:ascii="Arial Narrow" w:hAnsi="Arial Narrow"/>
                <w:sz w:val="20"/>
                <w:szCs w:val="20"/>
              </w:rPr>
            </w:pPr>
          </w:p>
        </w:tc>
      </w:tr>
      <w:tr w:rsidR="000C56F7" w:rsidRPr="00A32F39" w14:paraId="75488E99" w14:textId="77777777" w:rsidTr="0075551F">
        <w:trPr>
          <w:gridAfter w:val="1"/>
          <w:wAfter w:w="13" w:type="dxa"/>
          <w:cantSplit/>
          <w:trHeight w:val="1068"/>
          <w:jc w:val="center"/>
        </w:trPr>
        <w:tc>
          <w:tcPr>
            <w:tcW w:w="1040" w:type="dxa"/>
            <w:tcBorders>
              <w:top w:val="single" w:sz="12" w:space="0" w:color="984806" w:themeColor="accent6" w:themeShade="80"/>
              <w:left w:val="single" w:sz="12" w:space="0" w:color="FFFFFF"/>
              <w:bottom w:val="single" w:sz="12" w:space="0" w:color="984806" w:themeColor="accent6" w:themeShade="80"/>
              <w:right w:val="single" w:sz="12" w:space="0" w:color="FFFFFF"/>
            </w:tcBorders>
            <w:shd w:val="clear" w:color="auto" w:fill="FBE4D5"/>
          </w:tcPr>
          <w:p w14:paraId="2396BEB7" w14:textId="75C508E3" w:rsidR="000C56F7" w:rsidRPr="000C56F7" w:rsidRDefault="00F04EA3" w:rsidP="000C56F7">
            <w:pPr>
              <w:tabs>
                <w:tab w:val="left" w:pos="216"/>
                <w:tab w:val="left" w:pos="5320"/>
              </w:tabs>
              <w:spacing w:before="10" w:after="10"/>
              <w:rPr>
                <w:rFonts w:ascii="Arial Narrow" w:hAnsi="Arial Narrow"/>
                <w:sz w:val="20"/>
                <w:szCs w:val="20"/>
              </w:rPr>
            </w:pPr>
            <w:r>
              <w:rPr>
                <w:rFonts w:ascii="Arial Narrow" w:hAnsi="Arial Narrow"/>
                <w:sz w:val="20"/>
                <w:szCs w:val="20"/>
              </w:rPr>
              <w:t>Shoreline Position</w:t>
            </w:r>
          </w:p>
        </w:tc>
        <w:tc>
          <w:tcPr>
            <w:tcW w:w="2577" w:type="dxa"/>
            <w:tcBorders>
              <w:top w:val="single" w:sz="12" w:space="0" w:color="984806" w:themeColor="accent6" w:themeShade="80"/>
              <w:left w:val="single" w:sz="12" w:space="0" w:color="FFFFFF"/>
              <w:bottom w:val="single" w:sz="12" w:space="0" w:color="984806" w:themeColor="accent6" w:themeShade="80"/>
              <w:right w:val="single" w:sz="24" w:space="0" w:color="FFFFFF"/>
            </w:tcBorders>
            <w:shd w:val="clear" w:color="auto" w:fill="FBE4D5"/>
          </w:tcPr>
          <w:p w14:paraId="691F49FF" w14:textId="77777777" w:rsidR="000C56F7" w:rsidRPr="00BA07CE" w:rsidRDefault="000C56F7" w:rsidP="000C56F7">
            <w:pPr>
              <w:tabs>
                <w:tab w:val="left" w:pos="216"/>
                <w:tab w:val="left" w:pos="5320"/>
              </w:tabs>
              <w:spacing w:before="10" w:after="10"/>
              <w:rPr>
                <w:rFonts w:ascii="Arial Narrow" w:hAnsi="Arial Narrow"/>
                <w:sz w:val="20"/>
                <w:szCs w:val="20"/>
              </w:rPr>
            </w:pPr>
          </w:p>
        </w:tc>
        <w:tc>
          <w:tcPr>
            <w:tcW w:w="1750" w:type="dxa"/>
            <w:tcBorders>
              <w:top w:val="single" w:sz="12" w:space="0" w:color="984806" w:themeColor="accent6" w:themeShade="80"/>
              <w:left w:val="single" w:sz="24" w:space="0" w:color="FFFFFF"/>
              <w:bottom w:val="single" w:sz="12" w:space="0" w:color="984806" w:themeColor="accent6" w:themeShade="80"/>
              <w:right w:val="single" w:sz="12" w:space="0" w:color="FFFFFF"/>
            </w:tcBorders>
            <w:shd w:val="clear" w:color="auto" w:fill="FBE4D5"/>
          </w:tcPr>
          <w:p w14:paraId="70669B78" w14:textId="77777777" w:rsidR="000C56F7" w:rsidRPr="00BA07CE" w:rsidRDefault="000C56F7" w:rsidP="000C56F7">
            <w:pPr>
              <w:tabs>
                <w:tab w:val="left" w:pos="360"/>
                <w:tab w:val="left" w:pos="5320"/>
              </w:tabs>
              <w:spacing w:before="10" w:after="10"/>
              <w:rPr>
                <w:rFonts w:ascii="Arial Narrow" w:hAnsi="Arial Narrow"/>
                <w:sz w:val="20"/>
                <w:szCs w:val="20"/>
              </w:rPr>
            </w:pPr>
          </w:p>
        </w:tc>
        <w:tc>
          <w:tcPr>
            <w:tcW w:w="604"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2B6730A6" w14:textId="77777777" w:rsidR="000C56F7" w:rsidRPr="00BA07CE" w:rsidRDefault="000C56F7" w:rsidP="000C56F7">
            <w:pPr>
              <w:tabs>
                <w:tab w:val="left" w:pos="360"/>
                <w:tab w:val="left" w:pos="5320"/>
              </w:tabs>
              <w:spacing w:before="10" w:after="10"/>
              <w:rPr>
                <w:rFonts w:ascii="Arial Narrow" w:hAnsi="Arial Narrow"/>
                <w:sz w:val="20"/>
                <w:szCs w:val="20"/>
              </w:rPr>
            </w:pPr>
          </w:p>
        </w:tc>
        <w:tc>
          <w:tcPr>
            <w:tcW w:w="999"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30C21311" w14:textId="77777777" w:rsidR="000C56F7" w:rsidRPr="00BA07CE" w:rsidRDefault="000C56F7" w:rsidP="000C56F7">
            <w:pPr>
              <w:tabs>
                <w:tab w:val="left" w:pos="360"/>
                <w:tab w:val="left" w:pos="5320"/>
              </w:tabs>
              <w:spacing w:before="10" w:after="10"/>
              <w:rPr>
                <w:rFonts w:ascii="Arial Narrow" w:hAnsi="Arial Narrow"/>
                <w:sz w:val="20"/>
                <w:szCs w:val="20"/>
              </w:rPr>
            </w:pPr>
          </w:p>
        </w:tc>
        <w:tc>
          <w:tcPr>
            <w:tcW w:w="2500"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206246F3" w14:textId="77777777" w:rsidR="000C56F7" w:rsidRDefault="000C56F7" w:rsidP="000C56F7">
            <w:pPr>
              <w:pStyle w:val="ListParagraph"/>
              <w:tabs>
                <w:tab w:val="left" w:pos="360"/>
                <w:tab w:val="left" w:pos="5320"/>
              </w:tabs>
              <w:spacing w:before="10" w:after="10" w:line="240" w:lineRule="auto"/>
              <w:ind w:left="216"/>
              <w:rPr>
                <w:rFonts w:ascii="Arial Narrow" w:hAnsi="Arial Narrow"/>
                <w:sz w:val="20"/>
                <w:szCs w:val="20"/>
              </w:rPr>
            </w:pPr>
          </w:p>
        </w:tc>
      </w:tr>
      <w:tr w:rsidR="00F369D5" w:rsidRPr="00A32F39" w14:paraId="36DF262F" w14:textId="77777777" w:rsidTr="0075551F">
        <w:trPr>
          <w:gridAfter w:val="1"/>
          <w:wAfter w:w="13" w:type="dxa"/>
          <w:cantSplit/>
          <w:trHeight w:val="1068"/>
          <w:jc w:val="center"/>
        </w:trPr>
        <w:tc>
          <w:tcPr>
            <w:tcW w:w="1040" w:type="dxa"/>
            <w:tcBorders>
              <w:top w:val="single" w:sz="12" w:space="0" w:color="984806" w:themeColor="accent6" w:themeShade="80"/>
              <w:left w:val="single" w:sz="12" w:space="0" w:color="FFFFFF"/>
              <w:bottom w:val="single" w:sz="12" w:space="0" w:color="984806" w:themeColor="accent6" w:themeShade="80"/>
              <w:right w:val="single" w:sz="12" w:space="0" w:color="FFFFFF"/>
            </w:tcBorders>
            <w:shd w:val="clear" w:color="auto" w:fill="FBE4D5"/>
          </w:tcPr>
          <w:p w14:paraId="73868946" w14:textId="13477DFD" w:rsidR="00F369D5" w:rsidRPr="000C56F7" w:rsidRDefault="002C795B" w:rsidP="000C56F7">
            <w:pPr>
              <w:tabs>
                <w:tab w:val="left" w:pos="216"/>
                <w:tab w:val="left" w:pos="5320"/>
              </w:tabs>
              <w:spacing w:before="10" w:after="10"/>
              <w:rPr>
                <w:rFonts w:ascii="Arial Narrow" w:hAnsi="Arial Narrow"/>
                <w:sz w:val="20"/>
                <w:szCs w:val="20"/>
              </w:rPr>
            </w:pPr>
            <w:r>
              <w:rPr>
                <w:rFonts w:ascii="Arial Narrow" w:hAnsi="Arial Narrow"/>
                <w:sz w:val="20"/>
                <w:szCs w:val="20"/>
              </w:rPr>
              <w:t>Water level</w:t>
            </w:r>
          </w:p>
        </w:tc>
        <w:tc>
          <w:tcPr>
            <w:tcW w:w="2577" w:type="dxa"/>
            <w:tcBorders>
              <w:top w:val="single" w:sz="12" w:space="0" w:color="984806" w:themeColor="accent6" w:themeShade="80"/>
              <w:left w:val="single" w:sz="12" w:space="0" w:color="FFFFFF"/>
              <w:bottom w:val="single" w:sz="12" w:space="0" w:color="984806" w:themeColor="accent6" w:themeShade="80"/>
              <w:right w:val="single" w:sz="24" w:space="0" w:color="FFFFFF"/>
            </w:tcBorders>
            <w:shd w:val="clear" w:color="auto" w:fill="FBE4D5"/>
          </w:tcPr>
          <w:p w14:paraId="0B4D3440" w14:textId="77777777" w:rsidR="00F369D5" w:rsidRPr="00BA07CE" w:rsidRDefault="00F369D5" w:rsidP="000C56F7">
            <w:pPr>
              <w:tabs>
                <w:tab w:val="left" w:pos="216"/>
                <w:tab w:val="left" w:pos="5320"/>
              </w:tabs>
              <w:spacing w:before="10" w:after="10"/>
              <w:rPr>
                <w:rFonts w:ascii="Arial Narrow" w:hAnsi="Arial Narrow"/>
                <w:sz w:val="20"/>
                <w:szCs w:val="20"/>
              </w:rPr>
            </w:pPr>
          </w:p>
        </w:tc>
        <w:tc>
          <w:tcPr>
            <w:tcW w:w="1750" w:type="dxa"/>
            <w:tcBorders>
              <w:top w:val="single" w:sz="12" w:space="0" w:color="984806" w:themeColor="accent6" w:themeShade="80"/>
              <w:left w:val="single" w:sz="24" w:space="0" w:color="FFFFFF"/>
              <w:bottom w:val="single" w:sz="12" w:space="0" w:color="984806" w:themeColor="accent6" w:themeShade="80"/>
              <w:right w:val="single" w:sz="12" w:space="0" w:color="FFFFFF"/>
            </w:tcBorders>
            <w:shd w:val="clear" w:color="auto" w:fill="FBE4D5"/>
          </w:tcPr>
          <w:p w14:paraId="2BDA2B6E" w14:textId="77777777" w:rsidR="00F369D5" w:rsidRPr="00BA07CE" w:rsidRDefault="00F369D5" w:rsidP="000C56F7">
            <w:pPr>
              <w:tabs>
                <w:tab w:val="left" w:pos="360"/>
                <w:tab w:val="left" w:pos="5320"/>
              </w:tabs>
              <w:spacing w:before="10" w:after="10"/>
              <w:rPr>
                <w:rFonts w:ascii="Arial Narrow" w:hAnsi="Arial Narrow"/>
                <w:sz w:val="20"/>
                <w:szCs w:val="20"/>
              </w:rPr>
            </w:pPr>
          </w:p>
        </w:tc>
        <w:tc>
          <w:tcPr>
            <w:tcW w:w="604"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6BC0ECEE" w14:textId="77777777" w:rsidR="00F369D5" w:rsidRPr="00BA07CE" w:rsidRDefault="00F369D5" w:rsidP="000C56F7">
            <w:pPr>
              <w:tabs>
                <w:tab w:val="left" w:pos="360"/>
                <w:tab w:val="left" w:pos="5320"/>
              </w:tabs>
              <w:spacing w:before="10" w:after="10"/>
              <w:rPr>
                <w:rFonts w:ascii="Arial Narrow" w:hAnsi="Arial Narrow"/>
                <w:sz w:val="20"/>
                <w:szCs w:val="20"/>
              </w:rPr>
            </w:pPr>
          </w:p>
        </w:tc>
        <w:tc>
          <w:tcPr>
            <w:tcW w:w="999"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634E5BB9" w14:textId="77777777" w:rsidR="00F369D5" w:rsidRPr="00BA07CE" w:rsidRDefault="00F369D5" w:rsidP="000C56F7">
            <w:pPr>
              <w:tabs>
                <w:tab w:val="left" w:pos="360"/>
                <w:tab w:val="left" w:pos="5320"/>
              </w:tabs>
              <w:spacing w:before="10" w:after="10"/>
              <w:rPr>
                <w:rFonts w:ascii="Arial Narrow" w:hAnsi="Arial Narrow"/>
                <w:sz w:val="20"/>
                <w:szCs w:val="20"/>
              </w:rPr>
            </w:pPr>
          </w:p>
        </w:tc>
        <w:tc>
          <w:tcPr>
            <w:tcW w:w="2500"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5021AC63" w14:textId="77777777" w:rsidR="00F369D5" w:rsidRDefault="00F369D5" w:rsidP="000C56F7">
            <w:pPr>
              <w:pStyle w:val="ListParagraph"/>
              <w:tabs>
                <w:tab w:val="left" w:pos="360"/>
                <w:tab w:val="left" w:pos="5320"/>
              </w:tabs>
              <w:spacing w:before="10" w:after="10" w:line="240" w:lineRule="auto"/>
              <w:ind w:left="216"/>
              <w:rPr>
                <w:rFonts w:ascii="Arial Narrow" w:hAnsi="Arial Narrow"/>
                <w:sz w:val="20"/>
                <w:szCs w:val="20"/>
              </w:rPr>
            </w:pPr>
          </w:p>
        </w:tc>
      </w:tr>
      <w:tr w:rsidR="00AA77AC" w:rsidRPr="00A32F39" w14:paraId="5D87D957" w14:textId="77777777" w:rsidTr="0075551F">
        <w:trPr>
          <w:gridAfter w:val="1"/>
          <w:wAfter w:w="13" w:type="dxa"/>
          <w:cantSplit/>
          <w:trHeight w:val="1068"/>
          <w:jc w:val="center"/>
        </w:trPr>
        <w:tc>
          <w:tcPr>
            <w:tcW w:w="1040" w:type="dxa"/>
            <w:tcBorders>
              <w:top w:val="single" w:sz="12" w:space="0" w:color="984806" w:themeColor="accent6" w:themeShade="80"/>
              <w:left w:val="single" w:sz="12" w:space="0" w:color="FFFFFF"/>
              <w:bottom w:val="single" w:sz="12" w:space="0" w:color="984806" w:themeColor="accent6" w:themeShade="80"/>
              <w:right w:val="single" w:sz="12" w:space="0" w:color="FFFFFF"/>
            </w:tcBorders>
            <w:shd w:val="clear" w:color="auto" w:fill="FBE4D5"/>
          </w:tcPr>
          <w:p w14:paraId="0256B042" w14:textId="71F26716" w:rsidR="00AA77AC" w:rsidRDefault="00AA77AC" w:rsidP="000C56F7">
            <w:pPr>
              <w:tabs>
                <w:tab w:val="left" w:pos="216"/>
                <w:tab w:val="left" w:pos="5320"/>
              </w:tabs>
              <w:spacing w:before="10" w:after="10"/>
              <w:rPr>
                <w:rFonts w:ascii="Arial Narrow" w:hAnsi="Arial Narrow"/>
                <w:sz w:val="20"/>
                <w:szCs w:val="20"/>
              </w:rPr>
            </w:pPr>
            <w:r>
              <w:rPr>
                <w:rFonts w:ascii="Arial Narrow" w:hAnsi="Arial Narrow"/>
                <w:sz w:val="20"/>
                <w:szCs w:val="20"/>
              </w:rPr>
              <w:t>Oyster reef restored (acres)[if applicable]</w:t>
            </w:r>
          </w:p>
        </w:tc>
        <w:tc>
          <w:tcPr>
            <w:tcW w:w="2577" w:type="dxa"/>
            <w:tcBorders>
              <w:top w:val="single" w:sz="12" w:space="0" w:color="984806" w:themeColor="accent6" w:themeShade="80"/>
              <w:left w:val="single" w:sz="12" w:space="0" w:color="FFFFFF"/>
              <w:bottom w:val="single" w:sz="12" w:space="0" w:color="984806" w:themeColor="accent6" w:themeShade="80"/>
              <w:right w:val="single" w:sz="24" w:space="0" w:color="FFFFFF"/>
            </w:tcBorders>
            <w:shd w:val="clear" w:color="auto" w:fill="FBE4D5"/>
          </w:tcPr>
          <w:p w14:paraId="52B47F82" w14:textId="77777777" w:rsidR="00AA77AC" w:rsidRPr="00BA07CE" w:rsidRDefault="00AA77AC" w:rsidP="000C56F7">
            <w:pPr>
              <w:tabs>
                <w:tab w:val="left" w:pos="216"/>
                <w:tab w:val="left" w:pos="5320"/>
              </w:tabs>
              <w:spacing w:before="10" w:after="10"/>
              <w:rPr>
                <w:rFonts w:ascii="Arial Narrow" w:hAnsi="Arial Narrow"/>
                <w:sz w:val="20"/>
                <w:szCs w:val="20"/>
              </w:rPr>
            </w:pPr>
            <w:bookmarkStart w:id="0" w:name="_GoBack"/>
            <w:bookmarkEnd w:id="0"/>
          </w:p>
        </w:tc>
        <w:tc>
          <w:tcPr>
            <w:tcW w:w="1750" w:type="dxa"/>
            <w:tcBorders>
              <w:top w:val="single" w:sz="12" w:space="0" w:color="984806" w:themeColor="accent6" w:themeShade="80"/>
              <w:left w:val="single" w:sz="24" w:space="0" w:color="FFFFFF"/>
              <w:bottom w:val="single" w:sz="12" w:space="0" w:color="984806" w:themeColor="accent6" w:themeShade="80"/>
              <w:right w:val="single" w:sz="12" w:space="0" w:color="FFFFFF"/>
            </w:tcBorders>
            <w:shd w:val="clear" w:color="auto" w:fill="FBE4D5"/>
          </w:tcPr>
          <w:p w14:paraId="718C8C85" w14:textId="77777777" w:rsidR="00AA77AC" w:rsidRPr="00BA07CE" w:rsidRDefault="00AA77AC" w:rsidP="000C56F7">
            <w:pPr>
              <w:tabs>
                <w:tab w:val="left" w:pos="360"/>
                <w:tab w:val="left" w:pos="5320"/>
              </w:tabs>
              <w:spacing w:before="10" w:after="10"/>
              <w:rPr>
                <w:rFonts w:ascii="Arial Narrow" w:hAnsi="Arial Narrow"/>
                <w:sz w:val="20"/>
                <w:szCs w:val="20"/>
              </w:rPr>
            </w:pPr>
          </w:p>
        </w:tc>
        <w:tc>
          <w:tcPr>
            <w:tcW w:w="604"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37F7C98C" w14:textId="77777777" w:rsidR="00AA77AC" w:rsidRPr="00BA07CE" w:rsidRDefault="00AA77AC" w:rsidP="000C56F7">
            <w:pPr>
              <w:tabs>
                <w:tab w:val="left" w:pos="360"/>
                <w:tab w:val="left" w:pos="5320"/>
              </w:tabs>
              <w:spacing w:before="10" w:after="10"/>
              <w:rPr>
                <w:rFonts w:ascii="Arial Narrow" w:hAnsi="Arial Narrow"/>
                <w:sz w:val="20"/>
                <w:szCs w:val="20"/>
              </w:rPr>
            </w:pPr>
          </w:p>
        </w:tc>
        <w:tc>
          <w:tcPr>
            <w:tcW w:w="999"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37FBC3D2" w14:textId="77777777" w:rsidR="00AA77AC" w:rsidRPr="00BA07CE" w:rsidRDefault="00AA77AC" w:rsidP="000C56F7">
            <w:pPr>
              <w:tabs>
                <w:tab w:val="left" w:pos="360"/>
                <w:tab w:val="left" w:pos="5320"/>
              </w:tabs>
              <w:spacing w:before="10" w:after="10"/>
              <w:rPr>
                <w:rFonts w:ascii="Arial Narrow" w:hAnsi="Arial Narrow"/>
                <w:sz w:val="20"/>
                <w:szCs w:val="20"/>
              </w:rPr>
            </w:pPr>
          </w:p>
        </w:tc>
        <w:tc>
          <w:tcPr>
            <w:tcW w:w="2500" w:type="dxa"/>
            <w:tcBorders>
              <w:top w:val="single" w:sz="12" w:space="0" w:color="984806" w:themeColor="accent6" w:themeShade="80"/>
              <w:left w:val="single" w:sz="24" w:space="0" w:color="FFFFFF"/>
              <w:bottom w:val="single" w:sz="12" w:space="0" w:color="984806" w:themeColor="accent6" w:themeShade="80"/>
              <w:right w:val="single" w:sz="24" w:space="0" w:color="FFFFFF"/>
            </w:tcBorders>
            <w:shd w:val="clear" w:color="auto" w:fill="FBE4D5"/>
          </w:tcPr>
          <w:p w14:paraId="50941F76" w14:textId="77777777" w:rsidR="00AA77AC" w:rsidRDefault="00AA77AC" w:rsidP="000C56F7">
            <w:pPr>
              <w:pStyle w:val="ListParagraph"/>
              <w:tabs>
                <w:tab w:val="left" w:pos="360"/>
                <w:tab w:val="left" w:pos="5320"/>
              </w:tabs>
              <w:spacing w:before="10" w:after="10" w:line="240" w:lineRule="auto"/>
              <w:ind w:left="216"/>
              <w:rPr>
                <w:rFonts w:ascii="Arial Narrow" w:hAnsi="Arial Narrow"/>
                <w:sz w:val="20"/>
                <w:szCs w:val="20"/>
              </w:rPr>
            </w:pPr>
          </w:p>
        </w:tc>
      </w:tr>
    </w:tbl>
    <w:p w14:paraId="636A7C41" w14:textId="77777777" w:rsidR="00CE3035" w:rsidRDefault="00CE3035" w:rsidP="00CE3035">
      <w:pPr>
        <w:widowControl w:val="0"/>
        <w:rPr>
          <w:b/>
        </w:rPr>
      </w:pPr>
    </w:p>
    <w:p w14:paraId="430B5B71" w14:textId="77777777" w:rsidR="008F2D23" w:rsidRPr="00BE5129" w:rsidRDefault="008F2D23" w:rsidP="00CE3035">
      <w:pPr>
        <w:widowControl w:val="0"/>
        <w:rPr>
          <w:b/>
        </w:rPr>
      </w:pPr>
    </w:p>
    <w:p w14:paraId="25BFC54F" w14:textId="06C9E23B" w:rsidR="00453FE7" w:rsidRDefault="00453FE7" w:rsidP="00453FE7">
      <w:pPr>
        <w:widowControl w:val="0"/>
        <w:rPr>
          <w:rFonts w:cs="Arial"/>
          <w:b/>
        </w:rPr>
      </w:pPr>
      <w:r>
        <w:rPr>
          <w:rFonts w:cs="Arial"/>
          <w:b/>
        </w:rPr>
        <w:t>M</w:t>
      </w:r>
      <w:r w:rsidRPr="00BF610D">
        <w:rPr>
          <w:rFonts w:cs="Arial"/>
          <w:b/>
        </w:rPr>
        <w:t>onitoring approaches for</w:t>
      </w:r>
      <w:r>
        <w:rPr>
          <w:rFonts w:cs="Arial"/>
          <w:b/>
        </w:rPr>
        <w:t xml:space="preserve"> Beach/Dune Restoration </w:t>
      </w:r>
    </w:p>
    <w:p w14:paraId="64012824" w14:textId="55E65E15" w:rsidR="00E24ACA" w:rsidRPr="00E24ACA" w:rsidRDefault="00B811D8" w:rsidP="00453FE7">
      <w:pPr>
        <w:widowControl w:val="0"/>
        <w:rPr>
          <w:rFonts w:cs="Arial"/>
          <w:i/>
        </w:rPr>
      </w:pPr>
      <w:r>
        <w:rPr>
          <w:rFonts w:cs="Arial"/>
          <w:i/>
        </w:rPr>
        <w:t>[</w:t>
      </w:r>
      <w:r w:rsidR="0075551F">
        <w:rPr>
          <w:rFonts w:cs="Arial"/>
          <w:i/>
        </w:rPr>
        <w:t xml:space="preserve">You must use </w:t>
      </w:r>
      <w:r>
        <w:rPr>
          <w:rFonts w:cs="Arial"/>
          <w:i/>
        </w:rPr>
        <w:t>Appendix B</w:t>
      </w:r>
      <w:r w:rsidR="00E24ACA" w:rsidRPr="00E24ACA">
        <w:rPr>
          <w:rFonts w:cs="Arial"/>
          <w:i/>
        </w:rPr>
        <w:t xml:space="preserve"> to complete</w:t>
      </w:r>
      <w:r w:rsidR="0075551F">
        <w:rPr>
          <w:rFonts w:cs="Arial"/>
          <w:i/>
        </w:rPr>
        <w:t xml:space="preserve"> this table</w:t>
      </w:r>
      <w:r w:rsidR="00E24ACA" w:rsidRPr="00E24ACA">
        <w:rPr>
          <w:rFonts w:cs="Arial"/>
          <w:i/>
        </w:rPr>
        <w:t>]</w:t>
      </w:r>
    </w:p>
    <w:tbl>
      <w:tblPr>
        <w:tblW w:w="5082" w:type="pct"/>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104"/>
        <w:gridCol w:w="2767"/>
        <w:gridCol w:w="1495"/>
        <w:gridCol w:w="668"/>
        <w:gridCol w:w="1241"/>
        <w:gridCol w:w="2195"/>
        <w:gridCol w:w="13"/>
      </w:tblGrid>
      <w:tr w:rsidR="00453FE7" w:rsidRPr="00A32F39" w14:paraId="4EBDCE01" w14:textId="77777777" w:rsidTr="00F369D5">
        <w:trPr>
          <w:cantSplit/>
          <w:trHeight w:val="330"/>
          <w:jc w:val="center"/>
        </w:trPr>
        <w:tc>
          <w:tcPr>
            <w:tcW w:w="9483" w:type="dxa"/>
            <w:gridSpan w:val="7"/>
            <w:tcBorders>
              <w:top w:val="single" w:sz="12" w:space="0" w:color="FFFFFF"/>
              <w:left w:val="single" w:sz="12" w:space="0" w:color="FFFFFF"/>
              <w:bottom w:val="nil"/>
              <w:right w:val="single" w:sz="12" w:space="0" w:color="FFFFFF"/>
            </w:tcBorders>
            <w:shd w:val="clear" w:color="auto" w:fill="7FD0E0"/>
          </w:tcPr>
          <w:p w14:paraId="49013793" w14:textId="77777777" w:rsidR="00453FE7" w:rsidRPr="00B72F05" w:rsidRDefault="00453FE7" w:rsidP="00453FE7">
            <w:pPr>
              <w:spacing w:before="10" w:after="10"/>
              <w:jc w:val="center"/>
              <w:rPr>
                <w:rFonts w:ascii="Arial Narrow" w:hAnsi="Arial Narrow"/>
                <w:b/>
              </w:rPr>
            </w:pPr>
            <w:r w:rsidRPr="00B72F05">
              <w:rPr>
                <w:rFonts w:ascii="Arial Narrow" w:hAnsi="Arial Narrow"/>
                <w:b/>
              </w:rPr>
              <w:t>Beach and Dune Restoration</w:t>
            </w:r>
          </w:p>
        </w:tc>
      </w:tr>
      <w:tr w:rsidR="00453FE7" w:rsidRPr="00A32F39" w14:paraId="3DD8091A" w14:textId="77777777" w:rsidTr="00F369D5">
        <w:trPr>
          <w:gridAfter w:val="1"/>
          <w:wAfter w:w="13" w:type="dxa"/>
          <w:cantSplit/>
          <w:jc w:val="center"/>
        </w:trPr>
        <w:tc>
          <w:tcPr>
            <w:tcW w:w="1104" w:type="dxa"/>
            <w:tcBorders>
              <w:top w:val="single" w:sz="12" w:space="0" w:color="FFFFFF"/>
              <w:left w:val="single" w:sz="12" w:space="0" w:color="FFFFFF"/>
              <w:bottom w:val="nil"/>
              <w:right w:val="single" w:sz="12" w:space="0" w:color="FFFFFF"/>
            </w:tcBorders>
            <w:shd w:val="clear" w:color="auto" w:fill="7FD0E0"/>
          </w:tcPr>
          <w:p w14:paraId="6294E0C4" w14:textId="77777777" w:rsidR="00453FE7" w:rsidRDefault="00453FE7" w:rsidP="008F2D23">
            <w:pPr>
              <w:spacing w:before="10" w:after="10"/>
              <w:jc w:val="center"/>
              <w:rPr>
                <w:rFonts w:ascii="Arial Narrow" w:hAnsi="Arial Narrow"/>
                <w:b/>
                <w:sz w:val="20"/>
                <w:szCs w:val="20"/>
              </w:rPr>
            </w:pPr>
            <w:r>
              <w:rPr>
                <w:rFonts w:ascii="Arial Narrow" w:hAnsi="Arial Narrow"/>
                <w:b/>
                <w:sz w:val="20"/>
                <w:szCs w:val="20"/>
              </w:rPr>
              <w:t xml:space="preserve">Metric </w:t>
            </w:r>
            <w:r w:rsidR="008F2D23">
              <w:rPr>
                <w:rFonts w:ascii="Arial Narrow" w:hAnsi="Arial Narrow"/>
                <w:b/>
                <w:sz w:val="20"/>
                <w:szCs w:val="20"/>
              </w:rPr>
              <w:t>(include units)</w:t>
            </w:r>
          </w:p>
        </w:tc>
        <w:tc>
          <w:tcPr>
            <w:tcW w:w="2767" w:type="dxa"/>
            <w:tcBorders>
              <w:top w:val="single" w:sz="12" w:space="0" w:color="FFFFFF"/>
              <w:left w:val="single" w:sz="24" w:space="0" w:color="FFFFFF"/>
              <w:bottom w:val="nil"/>
              <w:right w:val="single" w:sz="24" w:space="0" w:color="FFFFFF"/>
            </w:tcBorders>
            <w:shd w:val="clear" w:color="auto" w:fill="7FD0E0"/>
            <w:vAlign w:val="center"/>
          </w:tcPr>
          <w:p w14:paraId="047FA855" w14:textId="676D4473" w:rsidR="00453FE7" w:rsidRPr="00D85D77" w:rsidRDefault="008235C1" w:rsidP="008235C1">
            <w:pPr>
              <w:spacing w:before="10" w:after="10"/>
              <w:jc w:val="center"/>
              <w:rPr>
                <w:rFonts w:ascii="Arial Narrow" w:hAnsi="Arial Narrow"/>
                <w:sz w:val="20"/>
                <w:szCs w:val="20"/>
              </w:rPr>
            </w:pPr>
            <w:r>
              <w:rPr>
                <w:rFonts w:ascii="Arial Narrow" w:hAnsi="Arial Narrow"/>
                <w:b/>
                <w:sz w:val="20"/>
                <w:szCs w:val="20"/>
              </w:rPr>
              <w:t xml:space="preserve">Difference from Recommended </w:t>
            </w:r>
            <w:r w:rsidR="00F369D5">
              <w:rPr>
                <w:rFonts w:ascii="Arial Narrow" w:hAnsi="Arial Narrow"/>
                <w:b/>
                <w:sz w:val="20"/>
                <w:szCs w:val="20"/>
              </w:rPr>
              <w:t>Methods and Protocols</w:t>
            </w:r>
            <w:r>
              <w:rPr>
                <w:rFonts w:ascii="Arial Narrow" w:hAnsi="Arial Narrow"/>
                <w:b/>
                <w:sz w:val="20"/>
                <w:szCs w:val="20"/>
              </w:rPr>
              <w:t xml:space="preserve"> (if any)</w:t>
            </w:r>
          </w:p>
        </w:tc>
        <w:tc>
          <w:tcPr>
            <w:tcW w:w="1495" w:type="dxa"/>
            <w:tcBorders>
              <w:top w:val="single" w:sz="12" w:space="0" w:color="FFFFFF"/>
              <w:left w:val="single" w:sz="24" w:space="0" w:color="FFFFFF"/>
              <w:bottom w:val="nil"/>
              <w:right w:val="single" w:sz="24" w:space="0" w:color="FFFFFF"/>
            </w:tcBorders>
            <w:shd w:val="clear" w:color="auto" w:fill="7FD0E0"/>
          </w:tcPr>
          <w:p w14:paraId="30697249" w14:textId="77777777" w:rsidR="00453FE7" w:rsidRDefault="00453FE7" w:rsidP="00BA2DB6">
            <w:pPr>
              <w:spacing w:before="10" w:after="10"/>
              <w:jc w:val="center"/>
              <w:rPr>
                <w:rFonts w:ascii="Arial Narrow" w:hAnsi="Arial Narrow"/>
                <w:b/>
                <w:sz w:val="20"/>
                <w:szCs w:val="20"/>
              </w:rPr>
            </w:pPr>
            <w:r>
              <w:rPr>
                <w:rFonts w:ascii="Arial Narrow" w:hAnsi="Arial Narrow"/>
                <w:b/>
                <w:sz w:val="20"/>
                <w:szCs w:val="20"/>
              </w:rPr>
              <w:t>Spatial extent of metric monitoring</w:t>
            </w:r>
          </w:p>
        </w:tc>
        <w:tc>
          <w:tcPr>
            <w:tcW w:w="668" w:type="dxa"/>
            <w:tcBorders>
              <w:top w:val="single" w:sz="12" w:space="0" w:color="FFFFFF"/>
              <w:left w:val="single" w:sz="24" w:space="0" w:color="FFFFFF"/>
              <w:bottom w:val="nil"/>
              <w:right w:val="single" w:sz="24" w:space="0" w:color="FFFFFF"/>
            </w:tcBorders>
            <w:shd w:val="clear" w:color="auto" w:fill="7FD0E0"/>
          </w:tcPr>
          <w:p w14:paraId="58523734" w14:textId="77777777" w:rsidR="00453FE7" w:rsidRDefault="00453FE7" w:rsidP="00BA2DB6">
            <w:pPr>
              <w:spacing w:before="10" w:after="10"/>
              <w:jc w:val="center"/>
              <w:rPr>
                <w:rFonts w:ascii="Arial Narrow" w:hAnsi="Arial Narrow"/>
                <w:b/>
                <w:sz w:val="20"/>
                <w:szCs w:val="20"/>
              </w:rPr>
            </w:pPr>
            <w:r>
              <w:rPr>
                <w:rFonts w:ascii="Arial Narrow" w:hAnsi="Arial Narrow"/>
                <w:b/>
                <w:sz w:val="20"/>
                <w:szCs w:val="20"/>
              </w:rPr>
              <w:t>Baseline yr</w:t>
            </w:r>
          </w:p>
        </w:tc>
        <w:tc>
          <w:tcPr>
            <w:tcW w:w="1241" w:type="dxa"/>
            <w:tcBorders>
              <w:top w:val="single" w:sz="12" w:space="0" w:color="FFFFFF"/>
              <w:left w:val="single" w:sz="24" w:space="0" w:color="FFFFFF"/>
              <w:bottom w:val="nil"/>
              <w:right w:val="single" w:sz="24" w:space="0" w:color="FFFFFF"/>
            </w:tcBorders>
            <w:shd w:val="clear" w:color="auto" w:fill="7FD0E0"/>
          </w:tcPr>
          <w:p w14:paraId="651CBA2D" w14:textId="77777777" w:rsidR="00453FE7" w:rsidRDefault="00453FE7" w:rsidP="00BA2DB6">
            <w:pPr>
              <w:spacing w:before="10" w:after="10"/>
              <w:jc w:val="center"/>
              <w:rPr>
                <w:rFonts w:ascii="Arial Narrow" w:hAnsi="Arial Narrow"/>
                <w:b/>
                <w:sz w:val="20"/>
                <w:szCs w:val="20"/>
              </w:rPr>
            </w:pPr>
            <w:r>
              <w:rPr>
                <w:rFonts w:ascii="Arial Narrow" w:hAnsi="Arial Narrow"/>
                <w:b/>
                <w:sz w:val="20"/>
                <w:szCs w:val="20"/>
              </w:rPr>
              <w:t>Frequency/ Timing</w:t>
            </w:r>
          </w:p>
        </w:tc>
        <w:tc>
          <w:tcPr>
            <w:tcW w:w="2195" w:type="dxa"/>
            <w:tcBorders>
              <w:top w:val="single" w:sz="12" w:space="0" w:color="FFFFFF"/>
              <w:left w:val="single" w:sz="24" w:space="0" w:color="FFFFFF"/>
              <w:bottom w:val="nil"/>
              <w:right w:val="single" w:sz="12" w:space="0" w:color="FFFFFF"/>
            </w:tcBorders>
            <w:shd w:val="clear" w:color="auto" w:fill="7FD0E0"/>
            <w:vAlign w:val="center"/>
          </w:tcPr>
          <w:p w14:paraId="1A1F4CF5" w14:textId="77777777" w:rsidR="00453FE7" w:rsidRPr="008C4F5F" w:rsidRDefault="00453FE7" w:rsidP="00BA2DB6">
            <w:pPr>
              <w:spacing w:before="10" w:after="10"/>
              <w:jc w:val="center"/>
              <w:rPr>
                <w:rFonts w:ascii="Arial Narrow" w:hAnsi="Arial Narrow"/>
                <w:b/>
                <w:sz w:val="20"/>
                <w:szCs w:val="20"/>
              </w:rPr>
            </w:pPr>
            <w:r>
              <w:rPr>
                <w:rFonts w:ascii="Arial Narrow" w:hAnsi="Arial Narrow"/>
                <w:b/>
                <w:sz w:val="20"/>
                <w:szCs w:val="20"/>
              </w:rPr>
              <w:t xml:space="preserve">Data </w:t>
            </w:r>
            <w:r w:rsidRPr="008C4F5F">
              <w:rPr>
                <w:rFonts w:ascii="Arial Narrow" w:hAnsi="Arial Narrow"/>
                <w:b/>
                <w:sz w:val="20"/>
                <w:szCs w:val="20"/>
              </w:rPr>
              <w:t>Limitations/</w:t>
            </w:r>
            <w:r>
              <w:rPr>
                <w:rFonts w:ascii="Arial Narrow" w:hAnsi="Arial Narrow"/>
                <w:b/>
                <w:sz w:val="20"/>
                <w:szCs w:val="20"/>
              </w:rPr>
              <w:t xml:space="preserve"> </w:t>
            </w:r>
            <w:r w:rsidRPr="008C4F5F">
              <w:rPr>
                <w:rFonts w:ascii="Arial Narrow" w:hAnsi="Arial Narrow"/>
                <w:b/>
                <w:sz w:val="20"/>
                <w:szCs w:val="20"/>
              </w:rPr>
              <w:t>Considerations</w:t>
            </w:r>
          </w:p>
        </w:tc>
      </w:tr>
      <w:tr w:rsidR="00F369D5" w:rsidRPr="00A32F39" w14:paraId="4A4D4ECE" w14:textId="77777777" w:rsidTr="00F369D5">
        <w:trPr>
          <w:gridAfter w:val="1"/>
          <w:wAfter w:w="13" w:type="dxa"/>
          <w:cantSplit/>
          <w:jc w:val="center"/>
        </w:trPr>
        <w:tc>
          <w:tcPr>
            <w:tcW w:w="1104" w:type="dxa"/>
            <w:tcBorders>
              <w:top w:val="single" w:sz="12" w:space="0" w:color="7FD0E0"/>
              <w:left w:val="single" w:sz="12" w:space="0" w:color="FFFFFF"/>
              <w:bottom w:val="single" w:sz="12" w:space="0" w:color="7FD0E0"/>
              <w:right w:val="single" w:sz="12" w:space="0" w:color="FFFFFF"/>
            </w:tcBorders>
            <w:shd w:val="clear" w:color="auto" w:fill="CCECF3"/>
          </w:tcPr>
          <w:p w14:paraId="23E209D5" w14:textId="3F4D87DD" w:rsidR="00F369D5" w:rsidRPr="008F2D23" w:rsidRDefault="00F369D5" w:rsidP="00F369D5">
            <w:pPr>
              <w:spacing w:before="10" w:after="10"/>
              <w:rPr>
                <w:rFonts w:ascii="Arial Narrow" w:hAnsi="Arial Narrow" w:cs="Arial"/>
                <w:i/>
                <w:color w:val="000000" w:themeColor="text1"/>
                <w:sz w:val="20"/>
                <w:szCs w:val="20"/>
              </w:rPr>
            </w:pPr>
            <w:r w:rsidRPr="00ED13D3">
              <w:rPr>
                <w:rFonts w:ascii="Arial Narrow" w:hAnsi="Arial Narrow"/>
                <w:sz w:val="20"/>
                <w:szCs w:val="20"/>
              </w:rPr>
              <w:t>Shoreline position (cm)</w:t>
            </w:r>
          </w:p>
        </w:tc>
        <w:tc>
          <w:tcPr>
            <w:tcW w:w="2767" w:type="dxa"/>
            <w:tcBorders>
              <w:top w:val="single" w:sz="12" w:space="0" w:color="7FD0E0"/>
              <w:left w:val="single" w:sz="24" w:space="0" w:color="FFFFFF"/>
              <w:bottom w:val="single" w:sz="12" w:space="0" w:color="7FD0E0"/>
              <w:right w:val="single" w:sz="12" w:space="0" w:color="FFFFFF"/>
            </w:tcBorders>
            <w:shd w:val="clear" w:color="auto" w:fill="CCECF3"/>
          </w:tcPr>
          <w:p w14:paraId="319FEC9F" w14:textId="73999938" w:rsidR="00F369D5" w:rsidRPr="00BE5129" w:rsidRDefault="00F369D5" w:rsidP="00F369D5">
            <w:pPr>
              <w:spacing w:before="10" w:after="10"/>
              <w:rPr>
                <w:rFonts w:ascii="Arial Narrow" w:hAnsi="Arial Narrow"/>
                <w:i/>
                <w:sz w:val="20"/>
                <w:szCs w:val="20"/>
              </w:rPr>
            </w:pPr>
          </w:p>
        </w:tc>
        <w:tc>
          <w:tcPr>
            <w:tcW w:w="1495" w:type="dxa"/>
            <w:tcBorders>
              <w:top w:val="single" w:sz="12" w:space="0" w:color="7FD0E0"/>
              <w:left w:val="single" w:sz="24" w:space="0" w:color="FFFFFF"/>
              <w:bottom w:val="single" w:sz="12" w:space="0" w:color="7FD0E0"/>
              <w:right w:val="single" w:sz="24" w:space="0" w:color="FFFFFF"/>
            </w:tcBorders>
            <w:shd w:val="clear" w:color="auto" w:fill="CCECF3"/>
          </w:tcPr>
          <w:p w14:paraId="5F456B19" w14:textId="77777777" w:rsidR="00F369D5" w:rsidRPr="00BE5129" w:rsidRDefault="00F369D5" w:rsidP="00F369D5">
            <w:pPr>
              <w:spacing w:before="10" w:after="10"/>
              <w:rPr>
                <w:rFonts w:ascii="Arial Narrow" w:hAnsi="Arial Narrow"/>
                <w:i/>
                <w:sz w:val="20"/>
                <w:szCs w:val="20"/>
              </w:rPr>
            </w:pPr>
          </w:p>
        </w:tc>
        <w:tc>
          <w:tcPr>
            <w:tcW w:w="668" w:type="dxa"/>
            <w:tcBorders>
              <w:top w:val="single" w:sz="12" w:space="0" w:color="7FD0E0"/>
              <w:left w:val="single" w:sz="24" w:space="0" w:color="FFFFFF"/>
              <w:bottom w:val="single" w:sz="12" w:space="0" w:color="7FD0E0"/>
              <w:right w:val="single" w:sz="24" w:space="0" w:color="FFFFFF"/>
            </w:tcBorders>
            <w:shd w:val="clear" w:color="auto" w:fill="CCECF3"/>
          </w:tcPr>
          <w:p w14:paraId="052A8809" w14:textId="77777777" w:rsidR="00F369D5" w:rsidRPr="00BE5129" w:rsidRDefault="00F369D5" w:rsidP="00F369D5">
            <w:pPr>
              <w:spacing w:before="10" w:after="10"/>
              <w:rPr>
                <w:rFonts w:ascii="Arial Narrow" w:hAnsi="Arial Narrow"/>
                <w:i/>
                <w:sz w:val="20"/>
                <w:szCs w:val="20"/>
              </w:rPr>
            </w:pPr>
          </w:p>
        </w:tc>
        <w:tc>
          <w:tcPr>
            <w:tcW w:w="1241" w:type="dxa"/>
            <w:tcBorders>
              <w:top w:val="single" w:sz="12" w:space="0" w:color="7FD0E0"/>
              <w:left w:val="single" w:sz="24" w:space="0" w:color="FFFFFF"/>
              <w:bottom w:val="single" w:sz="12" w:space="0" w:color="7FD0E0"/>
              <w:right w:val="single" w:sz="24" w:space="0" w:color="FFFFFF"/>
            </w:tcBorders>
            <w:shd w:val="clear" w:color="auto" w:fill="CCECF3"/>
          </w:tcPr>
          <w:p w14:paraId="4BB16E9A" w14:textId="77777777" w:rsidR="00F369D5" w:rsidRPr="00BE5129" w:rsidRDefault="00F369D5" w:rsidP="00F369D5">
            <w:pPr>
              <w:tabs>
                <w:tab w:val="left" w:pos="216"/>
                <w:tab w:val="left" w:pos="5320"/>
              </w:tabs>
              <w:spacing w:before="10" w:after="10"/>
              <w:rPr>
                <w:rFonts w:ascii="Arial Narrow" w:hAnsi="Arial Narrow"/>
                <w:i/>
                <w:sz w:val="20"/>
                <w:szCs w:val="20"/>
              </w:rPr>
            </w:pPr>
          </w:p>
        </w:tc>
        <w:tc>
          <w:tcPr>
            <w:tcW w:w="2195" w:type="dxa"/>
            <w:tcBorders>
              <w:top w:val="single" w:sz="12" w:space="0" w:color="7FD0E0"/>
              <w:left w:val="single" w:sz="24" w:space="0" w:color="FFFFFF"/>
              <w:bottom w:val="single" w:sz="12" w:space="0" w:color="7FD0E0"/>
              <w:right w:val="single" w:sz="12" w:space="0" w:color="FFFFFF"/>
            </w:tcBorders>
            <w:shd w:val="clear" w:color="auto" w:fill="CCECF3"/>
          </w:tcPr>
          <w:p w14:paraId="70ECDFA9" w14:textId="77777777" w:rsidR="00F369D5" w:rsidRPr="009971A5" w:rsidRDefault="00F369D5" w:rsidP="00F369D5">
            <w:pPr>
              <w:tabs>
                <w:tab w:val="left" w:pos="216"/>
                <w:tab w:val="left" w:pos="5320"/>
              </w:tabs>
              <w:spacing w:before="10" w:after="10"/>
              <w:rPr>
                <w:rFonts w:ascii="Arial Narrow" w:hAnsi="Arial Narrow"/>
                <w:i/>
                <w:sz w:val="20"/>
                <w:szCs w:val="20"/>
              </w:rPr>
            </w:pPr>
          </w:p>
        </w:tc>
      </w:tr>
      <w:tr w:rsidR="00F369D5" w:rsidRPr="00A32F39" w14:paraId="1A37FF1C" w14:textId="77777777" w:rsidTr="00F369D5">
        <w:trPr>
          <w:gridAfter w:val="1"/>
          <w:wAfter w:w="13" w:type="dxa"/>
          <w:cantSplit/>
          <w:jc w:val="center"/>
        </w:trPr>
        <w:tc>
          <w:tcPr>
            <w:tcW w:w="1104" w:type="dxa"/>
            <w:tcBorders>
              <w:top w:val="single" w:sz="12" w:space="0" w:color="7FD0E0"/>
              <w:left w:val="single" w:sz="12" w:space="0" w:color="FFFFFF"/>
              <w:bottom w:val="single" w:sz="12" w:space="0" w:color="7FD0E0"/>
              <w:right w:val="single" w:sz="12" w:space="0" w:color="FFFFFF"/>
            </w:tcBorders>
            <w:shd w:val="clear" w:color="auto" w:fill="CCECF3"/>
          </w:tcPr>
          <w:p w14:paraId="12D50AC8" w14:textId="1C62030D" w:rsidR="00F369D5" w:rsidRPr="008F2D23" w:rsidRDefault="00F369D5" w:rsidP="00F369D5">
            <w:pPr>
              <w:spacing w:before="10" w:after="10"/>
              <w:rPr>
                <w:rFonts w:ascii="Arial Narrow" w:hAnsi="Arial Narrow" w:cs="Arial"/>
                <w:color w:val="000000" w:themeColor="text1"/>
                <w:sz w:val="20"/>
                <w:szCs w:val="20"/>
              </w:rPr>
            </w:pPr>
            <w:r w:rsidRPr="00ED13D3">
              <w:rPr>
                <w:rFonts w:ascii="Arial Narrow" w:hAnsi="Arial Narrow" w:cstheme="minorHAnsi"/>
                <w:sz w:val="20"/>
                <w:szCs w:val="20"/>
              </w:rPr>
              <w:lastRenderedPageBreak/>
              <w:t>Beach width (cm)</w:t>
            </w:r>
          </w:p>
        </w:tc>
        <w:tc>
          <w:tcPr>
            <w:tcW w:w="2767" w:type="dxa"/>
            <w:tcBorders>
              <w:top w:val="single" w:sz="12" w:space="0" w:color="7FD0E0"/>
              <w:left w:val="single" w:sz="24" w:space="0" w:color="FFFFFF"/>
              <w:bottom w:val="single" w:sz="12" w:space="0" w:color="7FD0E0"/>
              <w:right w:val="single" w:sz="12" w:space="0" w:color="FFFFFF"/>
            </w:tcBorders>
            <w:shd w:val="clear" w:color="auto" w:fill="CCECF3"/>
          </w:tcPr>
          <w:p w14:paraId="120B5B3F" w14:textId="77777777" w:rsidR="00F369D5" w:rsidRPr="00453FE7" w:rsidRDefault="00F369D5" w:rsidP="00F369D5">
            <w:pPr>
              <w:autoSpaceDE w:val="0"/>
              <w:autoSpaceDN w:val="0"/>
              <w:adjustRightInd w:val="0"/>
              <w:rPr>
                <w:rFonts w:ascii="Arial Narrow" w:eastAsiaTheme="minorHAnsi" w:hAnsi="Arial Narrow" w:cstheme="minorHAnsi"/>
                <w:color w:val="000000" w:themeColor="text1"/>
                <w:sz w:val="20"/>
                <w:szCs w:val="20"/>
              </w:rPr>
            </w:pPr>
          </w:p>
        </w:tc>
        <w:tc>
          <w:tcPr>
            <w:tcW w:w="1495" w:type="dxa"/>
            <w:tcBorders>
              <w:top w:val="single" w:sz="12" w:space="0" w:color="7FD0E0"/>
              <w:left w:val="single" w:sz="24" w:space="0" w:color="FFFFFF"/>
              <w:bottom w:val="single" w:sz="12" w:space="0" w:color="7FD0E0"/>
              <w:right w:val="single" w:sz="24" w:space="0" w:color="FFFFFF"/>
            </w:tcBorders>
            <w:shd w:val="clear" w:color="auto" w:fill="CCECF3"/>
          </w:tcPr>
          <w:p w14:paraId="58B84964" w14:textId="77777777" w:rsidR="00F369D5" w:rsidRPr="00453FE7" w:rsidRDefault="00F369D5" w:rsidP="00F369D5">
            <w:pPr>
              <w:spacing w:before="10" w:after="10"/>
              <w:rPr>
                <w:rFonts w:ascii="Arial Narrow" w:hAnsi="Arial Narrow" w:cstheme="minorHAnsi"/>
                <w:color w:val="000000" w:themeColor="text1"/>
                <w:sz w:val="20"/>
                <w:szCs w:val="20"/>
              </w:rPr>
            </w:pPr>
          </w:p>
        </w:tc>
        <w:tc>
          <w:tcPr>
            <w:tcW w:w="668" w:type="dxa"/>
            <w:tcBorders>
              <w:top w:val="single" w:sz="12" w:space="0" w:color="7FD0E0"/>
              <w:left w:val="single" w:sz="24" w:space="0" w:color="FFFFFF"/>
              <w:bottom w:val="single" w:sz="12" w:space="0" w:color="7FD0E0"/>
              <w:right w:val="single" w:sz="24" w:space="0" w:color="FFFFFF"/>
            </w:tcBorders>
            <w:shd w:val="clear" w:color="auto" w:fill="CCECF3"/>
          </w:tcPr>
          <w:p w14:paraId="30E46270" w14:textId="77777777" w:rsidR="00F369D5" w:rsidRPr="00453FE7" w:rsidRDefault="00F369D5" w:rsidP="00F369D5">
            <w:pPr>
              <w:spacing w:before="10" w:after="10"/>
              <w:rPr>
                <w:rFonts w:ascii="Arial Narrow" w:hAnsi="Arial Narrow" w:cstheme="minorHAnsi"/>
                <w:color w:val="000000" w:themeColor="text1"/>
                <w:sz w:val="20"/>
                <w:szCs w:val="20"/>
              </w:rPr>
            </w:pPr>
          </w:p>
        </w:tc>
        <w:tc>
          <w:tcPr>
            <w:tcW w:w="1241" w:type="dxa"/>
            <w:tcBorders>
              <w:top w:val="single" w:sz="12" w:space="0" w:color="7FD0E0"/>
              <w:left w:val="single" w:sz="24" w:space="0" w:color="FFFFFF"/>
              <w:bottom w:val="single" w:sz="12" w:space="0" w:color="7FD0E0"/>
              <w:right w:val="single" w:sz="24" w:space="0" w:color="FFFFFF"/>
            </w:tcBorders>
            <w:shd w:val="clear" w:color="auto" w:fill="CCECF3"/>
          </w:tcPr>
          <w:p w14:paraId="44A125C0" w14:textId="77777777" w:rsidR="00F369D5" w:rsidRPr="00453FE7" w:rsidRDefault="00F369D5" w:rsidP="00F369D5">
            <w:pPr>
              <w:autoSpaceDE w:val="0"/>
              <w:autoSpaceDN w:val="0"/>
              <w:adjustRightInd w:val="0"/>
              <w:rPr>
                <w:rFonts w:ascii="Arial Narrow" w:hAnsi="Arial Narrow" w:cstheme="minorHAnsi"/>
                <w:color w:val="000000" w:themeColor="text1"/>
                <w:sz w:val="20"/>
                <w:szCs w:val="20"/>
              </w:rPr>
            </w:pPr>
          </w:p>
        </w:tc>
        <w:tc>
          <w:tcPr>
            <w:tcW w:w="2195" w:type="dxa"/>
            <w:tcBorders>
              <w:top w:val="single" w:sz="12" w:space="0" w:color="7FD0E0"/>
              <w:left w:val="single" w:sz="24" w:space="0" w:color="FFFFFF"/>
              <w:bottom w:val="single" w:sz="12" w:space="0" w:color="7FD0E0"/>
              <w:right w:val="single" w:sz="12" w:space="0" w:color="FFFFFF"/>
            </w:tcBorders>
            <w:shd w:val="clear" w:color="auto" w:fill="CCECF3"/>
          </w:tcPr>
          <w:p w14:paraId="75320007" w14:textId="77777777" w:rsidR="00F369D5" w:rsidRPr="00B72F05" w:rsidRDefault="00F369D5" w:rsidP="00F369D5">
            <w:pPr>
              <w:tabs>
                <w:tab w:val="left" w:pos="5320"/>
              </w:tabs>
              <w:spacing w:before="20" w:after="20"/>
              <w:rPr>
                <w:rFonts w:ascii="Arial Narrow" w:hAnsi="Arial Narrow" w:cstheme="minorHAnsi"/>
                <w:color w:val="FF0000"/>
                <w:sz w:val="20"/>
                <w:szCs w:val="20"/>
              </w:rPr>
            </w:pPr>
          </w:p>
        </w:tc>
      </w:tr>
      <w:tr w:rsidR="00F369D5" w:rsidRPr="00A32F39" w14:paraId="60E7FA39" w14:textId="77777777" w:rsidTr="00F369D5">
        <w:trPr>
          <w:gridAfter w:val="1"/>
          <w:wAfter w:w="13" w:type="dxa"/>
          <w:cantSplit/>
          <w:jc w:val="center"/>
        </w:trPr>
        <w:tc>
          <w:tcPr>
            <w:tcW w:w="1104" w:type="dxa"/>
            <w:tcBorders>
              <w:top w:val="single" w:sz="12" w:space="0" w:color="7FD0E0"/>
              <w:left w:val="single" w:sz="12" w:space="0" w:color="FFFFFF"/>
              <w:bottom w:val="single" w:sz="12" w:space="0" w:color="7FD0E0"/>
              <w:right w:val="single" w:sz="12" w:space="0" w:color="FFFFFF"/>
            </w:tcBorders>
            <w:shd w:val="clear" w:color="auto" w:fill="CCECF3"/>
          </w:tcPr>
          <w:p w14:paraId="7142A4AB" w14:textId="771BD46C" w:rsidR="00F369D5" w:rsidRPr="008F2D23" w:rsidRDefault="00F369D5" w:rsidP="00F369D5">
            <w:pPr>
              <w:spacing w:before="10" w:after="10"/>
              <w:rPr>
                <w:rFonts w:ascii="Arial Narrow" w:hAnsi="Arial Narrow" w:cs="Arial"/>
                <w:color w:val="000000" w:themeColor="text1"/>
                <w:sz w:val="20"/>
                <w:szCs w:val="20"/>
              </w:rPr>
            </w:pPr>
            <w:r w:rsidRPr="00ED13D3">
              <w:rPr>
                <w:rFonts w:ascii="Arial Narrow" w:hAnsi="Arial Narrow" w:cstheme="minorHAnsi"/>
                <w:sz w:val="20"/>
                <w:szCs w:val="20"/>
              </w:rPr>
              <w:t>Elevation (cm)</w:t>
            </w:r>
          </w:p>
        </w:tc>
        <w:tc>
          <w:tcPr>
            <w:tcW w:w="2767" w:type="dxa"/>
            <w:tcBorders>
              <w:top w:val="single" w:sz="12" w:space="0" w:color="7FD0E0"/>
              <w:left w:val="single" w:sz="24" w:space="0" w:color="FFFFFF"/>
              <w:bottom w:val="single" w:sz="12" w:space="0" w:color="7FD0E0"/>
              <w:right w:val="single" w:sz="12" w:space="0" w:color="FFFFFF"/>
            </w:tcBorders>
            <w:shd w:val="clear" w:color="auto" w:fill="CCECF3"/>
          </w:tcPr>
          <w:p w14:paraId="24B4299C" w14:textId="77777777" w:rsidR="00F369D5" w:rsidRPr="00B72F05" w:rsidRDefault="00F369D5" w:rsidP="00F369D5">
            <w:pPr>
              <w:spacing w:before="10" w:after="10"/>
              <w:rPr>
                <w:rFonts w:ascii="Arial Narrow" w:hAnsi="Arial Narrow" w:cstheme="minorHAnsi"/>
                <w:color w:val="FF0000"/>
                <w:sz w:val="20"/>
                <w:szCs w:val="20"/>
              </w:rPr>
            </w:pPr>
          </w:p>
        </w:tc>
        <w:tc>
          <w:tcPr>
            <w:tcW w:w="1495" w:type="dxa"/>
            <w:tcBorders>
              <w:top w:val="single" w:sz="12" w:space="0" w:color="7FD0E0"/>
              <w:left w:val="single" w:sz="24" w:space="0" w:color="FFFFFF"/>
              <w:bottom w:val="single" w:sz="12" w:space="0" w:color="7FD0E0"/>
              <w:right w:val="single" w:sz="24" w:space="0" w:color="FFFFFF"/>
            </w:tcBorders>
            <w:shd w:val="clear" w:color="auto" w:fill="CCECF3"/>
          </w:tcPr>
          <w:p w14:paraId="2EAD1852" w14:textId="77777777" w:rsidR="00F369D5" w:rsidRPr="00B72F05" w:rsidRDefault="00F369D5" w:rsidP="00F369D5">
            <w:pPr>
              <w:spacing w:before="10" w:after="10"/>
              <w:rPr>
                <w:rFonts w:ascii="Arial Narrow" w:hAnsi="Arial Narrow" w:cstheme="minorHAnsi"/>
                <w:color w:val="FF0000"/>
                <w:sz w:val="20"/>
                <w:szCs w:val="20"/>
              </w:rPr>
            </w:pPr>
          </w:p>
        </w:tc>
        <w:tc>
          <w:tcPr>
            <w:tcW w:w="668" w:type="dxa"/>
            <w:tcBorders>
              <w:top w:val="single" w:sz="12" w:space="0" w:color="7FD0E0"/>
              <w:left w:val="single" w:sz="24" w:space="0" w:color="FFFFFF"/>
              <w:bottom w:val="single" w:sz="12" w:space="0" w:color="7FD0E0"/>
              <w:right w:val="single" w:sz="24" w:space="0" w:color="FFFFFF"/>
            </w:tcBorders>
            <w:shd w:val="clear" w:color="auto" w:fill="CCECF3"/>
          </w:tcPr>
          <w:p w14:paraId="418AC2AD" w14:textId="77777777" w:rsidR="00F369D5" w:rsidRPr="00B72F05" w:rsidRDefault="00F369D5" w:rsidP="00F369D5">
            <w:pPr>
              <w:spacing w:before="10" w:after="10"/>
              <w:rPr>
                <w:rFonts w:ascii="Arial Narrow" w:hAnsi="Arial Narrow" w:cstheme="minorHAnsi"/>
                <w:color w:val="FF0000"/>
                <w:sz w:val="20"/>
                <w:szCs w:val="20"/>
              </w:rPr>
            </w:pPr>
          </w:p>
        </w:tc>
        <w:tc>
          <w:tcPr>
            <w:tcW w:w="1241" w:type="dxa"/>
            <w:tcBorders>
              <w:top w:val="single" w:sz="12" w:space="0" w:color="7FD0E0"/>
              <w:left w:val="single" w:sz="24" w:space="0" w:color="FFFFFF"/>
              <w:bottom w:val="single" w:sz="12" w:space="0" w:color="7FD0E0"/>
              <w:right w:val="single" w:sz="24" w:space="0" w:color="FFFFFF"/>
            </w:tcBorders>
            <w:shd w:val="clear" w:color="auto" w:fill="CCECF3"/>
          </w:tcPr>
          <w:p w14:paraId="035B4C3B" w14:textId="77777777" w:rsidR="00F369D5" w:rsidRPr="00B72F05" w:rsidRDefault="00F369D5" w:rsidP="00F369D5">
            <w:pPr>
              <w:spacing w:before="10" w:after="10"/>
              <w:rPr>
                <w:rFonts w:ascii="Arial Narrow" w:hAnsi="Arial Narrow" w:cstheme="minorHAnsi"/>
                <w:color w:val="FF0000"/>
                <w:sz w:val="20"/>
                <w:szCs w:val="20"/>
              </w:rPr>
            </w:pPr>
          </w:p>
        </w:tc>
        <w:tc>
          <w:tcPr>
            <w:tcW w:w="2195" w:type="dxa"/>
            <w:tcBorders>
              <w:top w:val="single" w:sz="12" w:space="0" w:color="7FD0E0"/>
              <w:left w:val="single" w:sz="24" w:space="0" w:color="FFFFFF"/>
              <w:bottom w:val="single" w:sz="12" w:space="0" w:color="7FD0E0"/>
              <w:right w:val="single" w:sz="12" w:space="0" w:color="FFFFFF"/>
            </w:tcBorders>
            <w:shd w:val="clear" w:color="auto" w:fill="CCECF3"/>
          </w:tcPr>
          <w:p w14:paraId="60881DB1" w14:textId="77777777" w:rsidR="00F369D5" w:rsidRPr="00B72F05" w:rsidRDefault="00F369D5" w:rsidP="00F369D5">
            <w:pPr>
              <w:spacing w:before="10" w:after="10"/>
              <w:rPr>
                <w:rFonts w:ascii="Arial Narrow" w:hAnsi="Arial Narrow" w:cstheme="minorHAnsi"/>
                <w:color w:val="FF0000"/>
                <w:sz w:val="20"/>
                <w:szCs w:val="20"/>
              </w:rPr>
            </w:pPr>
          </w:p>
        </w:tc>
      </w:tr>
      <w:tr w:rsidR="00F369D5" w:rsidRPr="00A32F39" w14:paraId="0DDE6BE8" w14:textId="77777777" w:rsidTr="00F369D5">
        <w:trPr>
          <w:gridAfter w:val="1"/>
          <w:wAfter w:w="13" w:type="dxa"/>
          <w:cantSplit/>
          <w:jc w:val="center"/>
        </w:trPr>
        <w:tc>
          <w:tcPr>
            <w:tcW w:w="1104" w:type="dxa"/>
            <w:tcBorders>
              <w:top w:val="single" w:sz="12" w:space="0" w:color="7FD0E0"/>
              <w:left w:val="single" w:sz="12" w:space="0" w:color="FFFFFF"/>
              <w:bottom w:val="single" w:sz="12" w:space="0" w:color="7FD0E0"/>
              <w:right w:val="single" w:sz="12" w:space="0" w:color="FFFFFF"/>
            </w:tcBorders>
            <w:shd w:val="clear" w:color="auto" w:fill="CCECF3"/>
          </w:tcPr>
          <w:p w14:paraId="3E773E44" w14:textId="01B1371D" w:rsidR="00F369D5" w:rsidRPr="00B72F05" w:rsidRDefault="00F369D5" w:rsidP="00F369D5">
            <w:pPr>
              <w:spacing w:before="10" w:after="10"/>
              <w:rPr>
                <w:rFonts w:ascii="Arial Narrow" w:hAnsi="Arial Narrow" w:cstheme="minorHAnsi"/>
                <w:color w:val="FF0000"/>
                <w:sz w:val="20"/>
                <w:szCs w:val="20"/>
                <w:u w:val="single"/>
              </w:rPr>
            </w:pPr>
            <w:r w:rsidRPr="00ED13D3">
              <w:rPr>
                <w:rFonts w:ascii="Arial Narrow" w:hAnsi="Arial Narrow" w:cstheme="minorHAnsi"/>
                <w:sz w:val="20"/>
                <w:szCs w:val="20"/>
              </w:rPr>
              <w:t>Volume (cm</w:t>
            </w:r>
            <w:r w:rsidRPr="00ED13D3">
              <w:rPr>
                <w:rFonts w:ascii="Arial Narrow" w:hAnsi="Arial Narrow" w:cstheme="minorHAnsi"/>
                <w:sz w:val="20"/>
                <w:szCs w:val="20"/>
                <w:vertAlign w:val="superscript"/>
              </w:rPr>
              <w:t>3</w:t>
            </w:r>
            <w:r w:rsidRPr="00ED13D3">
              <w:rPr>
                <w:rFonts w:ascii="Arial Narrow" w:hAnsi="Arial Narrow" w:cstheme="minorHAnsi"/>
                <w:sz w:val="20"/>
                <w:szCs w:val="20"/>
              </w:rPr>
              <w:t>)</w:t>
            </w:r>
          </w:p>
        </w:tc>
        <w:tc>
          <w:tcPr>
            <w:tcW w:w="2767" w:type="dxa"/>
            <w:tcBorders>
              <w:top w:val="single" w:sz="12" w:space="0" w:color="7FD0E0"/>
              <w:left w:val="single" w:sz="24" w:space="0" w:color="FFFFFF"/>
              <w:bottom w:val="single" w:sz="12" w:space="0" w:color="7FD0E0"/>
              <w:right w:val="single" w:sz="12" w:space="0" w:color="FFFFFF"/>
            </w:tcBorders>
            <w:shd w:val="clear" w:color="auto" w:fill="CCECF3"/>
          </w:tcPr>
          <w:p w14:paraId="7F9C7D35" w14:textId="77777777" w:rsidR="00F369D5" w:rsidRPr="00B72F05" w:rsidRDefault="00F369D5" w:rsidP="00F369D5">
            <w:pPr>
              <w:spacing w:before="10" w:after="10"/>
              <w:rPr>
                <w:rFonts w:ascii="Arial Narrow" w:hAnsi="Arial Narrow" w:cstheme="minorHAnsi"/>
                <w:color w:val="FF0000"/>
                <w:sz w:val="20"/>
                <w:szCs w:val="20"/>
              </w:rPr>
            </w:pPr>
          </w:p>
        </w:tc>
        <w:tc>
          <w:tcPr>
            <w:tcW w:w="1495" w:type="dxa"/>
            <w:tcBorders>
              <w:top w:val="single" w:sz="12" w:space="0" w:color="7FD0E0"/>
              <w:left w:val="single" w:sz="24" w:space="0" w:color="FFFFFF"/>
              <w:bottom w:val="single" w:sz="12" w:space="0" w:color="7FD0E0"/>
              <w:right w:val="single" w:sz="24" w:space="0" w:color="FFFFFF"/>
            </w:tcBorders>
            <w:shd w:val="clear" w:color="auto" w:fill="CCECF3"/>
          </w:tcPr>
          <w:p w14:paraId="317C5789" w14:textId="77777777" w:rsidR="00F369D5" w:rsidRPr="00B72F05" w:rsidRDefault="00F369D5" w:rsidP="00F369D5">
            <w:pPr>
              <w:spacing w:before="10" w:after="10"/>
              <w:rPr>
                <w:rFonts w:ascii="Arial Narrow" w:hAnsi="Arial Narrow" w:cstheme="minorHAnsi"/>
                <w:color w:val="FF0000"/>
                <w:sz w:val="20"/>
                <w:szCs w:val="20"/>
              </w:rPr>
            </w:pPr>
          </w:p>
        </w:tc>
        <w:tc>
          <w:tcPr>
            <w:tcW w:w="668" w:type="dxa"/>
            <w:tcBorders>
              <w:top w:val="single" w:sz="12" w:space="0" w:color="7FD0E0"/>
              <w:left w:val="single" w:sz="24" w:space="0" w:color="FFFFFF"/>
              <w:bottom w:val="single" w:sz="12" w:space="0" w:color="7FD0E0"/>
              <w:right w:val="single" w:sz="24" w:space="0" w:color="FFFFFF"/>
            </w:tcBorders>
            <w:shd w:val="clear" w:color="auto" w:fill="CCECF3"/>
          </w:tcPr>
          <w:p w14:paraId="0A36F139" w14:textId="77777777" w:rsidR="00F369D5" w:rsidRPr="00B72F05" w:rsidRDefault="00F369D5" w:rsidP="00F369D5">
            <w:pPr>
              <w:spacing w:before="10" w:after="10"/>
              <w:rPr>
                <w:rFonts w:ascii="Arial Narrow" w:hAnsi="Arial Narrow" w:cstheme="minorHAnsi"/>
                <w:color w:val="FF0000"/>
                <w:sz w:val="20"/>
                <w:szCs w:val="20"/>
              </w:rPr>
            </w:pPr>
          </w:p>
        </w:tc>
        <w:tc>
          <w:tcPr>
            <w:tcW w:w="1241" w:type="dxa"/>
            <w:tcBorders>
              <w:top w:val="single" w:sz="12" w:space="0" w:color="7FD0E0"/>
              <w:left w:val="single" w:sz="24" w:space="0" w:color="FFFFFF"/>
              <w:bottom w:val="single" w:sz="12" w:space="0" w:color="7FD0E0"/>
              <w:right w:val="single" w:sz="24" w:space="0" w:color="FFFFFF"/>
            </w:tcBorders>
            <w:shd w:val="clear" w:color="auto" w:fill="CCECF3"/>
          </w:tcPr>
          <w:p w14:paraId="78D0D200" w14:textId="77777777" w:rsidR="00F369D5" w:rsidRPr="00B72F05" w:rsidRDefault="00F369D5" w:rsidP="00F369D5">
            <w:pPr>
              <w:spacing w:before="10" w:after="10"/>
              <w:rPr>
                <w:rFonts w:ascii="Arial Narrow" w:hAnsi="Arial Narrow" w:cstheme="minorHAnsi"/>
                <w:color w:val="FF0000"/>
                <w:sz w:val="20"/>
                <w:szCs w:val="20"/>
              </w:rPr>
            </w:pPr>
          </w:p>
        </w:tc>
        <w:tc>
          <w:tcPr>
            <w:tcW w:w="2195" w:type="dxa"/>
            <w:tcBorders>
              <w:top w:val="single" w:sz="12" w:space="0" w:color="7FD0E0"/>
              <w:left w:val="single" w:sz="24" w:space="0" w:color="FFFFFF"/>
              <w:bottom w:val="single" w:sz="12" w:space="0" w:color="7FD0E0"/>
              <w:right w:val="single" w:sz="12" w:space="0" w:color="FFFFFF"/>
            </w:tcBorders>
            <w:shd w:val="clear" w:color="auto" w:fill="CCECF3"/>
          </w:tcPr>
          <w:p w14:paraId="7E152FF9" w14:textId="77777777" w:rsidR="00F369D5" w:rsidRPr="00B72F05" w:rsidRDefault="00F369D5" w:rsidP="00F369D5">
            <w:pPr>
              <w:spacing w:before="10" w:after="10"/>
              <w:rPr>
                <w:rFonts w:ascii="Arial Narrow" w:hAnsi="Arial Narrow" w:cstheme="minorHAnsi"/>
                <w:color w:val="FF0000"/>
                <w:sz w:val="20"/>
                <w:szCs w:val="20"/>
              </w:rPr>
            </w:pPr>
          </w:p>
        </w:tc>
      </w:tr>
      <w:tr w:rsidR="00F369D5" w:rsidRPr="00A32F39" w14:paraId="7FD77367" w14:textId="77777777" w:rsidTr="00F369D5">
        <w:trPr>
          <w:gridAfter w:val="1"/>
          <w:wAfter w:w="13" w:type="dxa"/>
          <w:cantSplit/>
          <w:jc w:val="center"/>
        </w:trPr>
        <w:tc>
          <w:tcPr>
            <w:tcW w:w="1104" w:type="dxa"/>
            <w:tcBorders>
              <w:top w:val="single" w:sz="12" w:space="0" w:color="7FD0E0"/>
              <w:left w:val="single" w:sz="12" w:space="0" w:color="FFFFFF"/>
              <w:bottom w:val="single" w:sz="12" w:space="0" w:color="7FD0E0"/>
              <w:right w:val="single" w:sz="12" w:space="0" w:color="FFFFFF"/>
            </w:tcBorders>
            <w:shd w:val="clear" w:color="auto" w:fill="CCECF3"/>
          </w:tcPr>
          <w:p w14:paraId="491E74DA" w14:textId="069BFB07" w:rsidR="00F369D5" w:rsidRPr="00B72F05" w:rsidRDefault="00F369D5" w:rsidP="00F369D5">
            <w:pPr>
              <w:spacing w:before="10" w:after="10"/>
              <w:rPr>
                <w:rFonts w:ascii="Arial Narrow" w:hAnsi="Arial Narrow" w:cstheme="minorHAnsi"/>
                <w:color w:val="FF0000"/>
                <w:sz w:val="20"/>
                <w:szCs w:val="20"/>
                <w:u w:val="single"/>
              </w:rPr>
            </w:pPr>
            <w:r w:rsidRPr="00ED13D3">
              <w:rPr>
                <w:rFonts w:ascii="Arial Narrow" w:hAnsi="Arial Narrow" w:cstheme="minorHAnsi"/>
                <w:sz w:val="20"/>
                <w:szCs w:val="20"/>
              </w:rPr>
              <w:t>Shoreface (cm)</w:t>
            </w:r>
          </w:p>
        </w:tc>
        <w:tc>
          <w:tcPr>
            <w:tcW w:w="2767" w:type="dxa"/>
            <w:tcBorders>
              <w:top w:val="single" w:sz="12" w:space="0" w:color="7FD0E0"/>
              <w:left w:val="single" w:sz="24" w:space="0" w:color="FFFFFF"/>
              <w:bottom w:val="single" w:sz="12" w:space="0" w:color="7FD0E0"/>
              <w:right w:val="single" w:sz="12" w:space="0" w:color="FFFFFF"/>
            </w:tcBorders>
            <w:shd w:val="clear" w:color="auto" w:fill="CCECF3"/>
          </w:tcPr>
          <w:p w14:paraId="3075B699" w14:textId="77777777" w:rsidR="00F369D5" w:rsidRPr="00B72F05" w:rsidRDefault="00F369D5" w:rsidP="00F369D5">
            <w:pPr>
              <w:spacing w:before="10" w:after="10"/>
              <w:rPr>
                <w:rFonts w:ascii="Arial Narrow" w:hAnsi="Arial Narrow" w:cstheme="minorHAnsi"/>
                <w:color w:val="FF0000"/>
                <w:sz w:val="20"/>
                <w:szCs w:val="20"/>
              </w:rPr>
            </w:pPr>
          </w:p>
        </w:tc>
        <w:tc>
          <w:tcPr>
            <w:tcW w:w="1495" w:type="dxa"/>
            <w:tcBorders>
              <w:top w:val="single" w:sz="12" w:space="0" w:color="7FD0E0"/>
              <w:left w:val="single" w:sz="24" w:space="0" w:color="FFFFFF"/>
              <w:bottom w:val="single" w:sz="12" w:space="0" w:color="7FD0E0"/>
              <w:right w:val="single" w:sz="24" w:space="0" w:color="FFFFFF"/>
            </w:tcBorders>
            <w:shd w:val="clear" w:color="auto" w:fill="CCECF3"/>
          </w:tcPr>
          <w:p w14:paraId="2EEAD889" w14:textId="77777777" w:rsidR="00F369D5" w:rsidRPr="00B72F05" w:rsidRDefault="00F369D5" w:rsidP="00F369D5">
            <w:pPr>
              <w:spacing w:before="10" w:after="10"/>
              <w:rPr>
                <w:rFonts w:ascii="Arial Narrow" w:hAnsi="Arial Narrow" w:cstheme="minorHAnsi"/>
                <w:color w:val="FF0000"/>
                <w:sz w:val="20"/>
                <w:szCs w:val="20"/>
              </w:rPr>
            </w:pPr>
          </w:p>
        </w:tc>
        <w:tc>
          <w:tcPr>
            <w:tcW w:w="668" w:type="dxa"/>
            <w:tcBorders>
              <w:top w:val="single" w:sz="12" w:space="0" w:color="7FD0E0"/>
              <w:left w:val="single" w:sz="24" w:space="0" w:color="FFFFFF"/>
              <w:bottom w:val="single" w:sz="12" w:space="0" w:color="7FD0E0"/>
              <w:right w:val="single" w:sz="24" w:space="0" w:color="FFFFFF"/>
            </w:tcBorders>
            <w:shd w:val="clear" w:color="auto" w:fill="CCECF3"/>
          </w:tcPr>
          <w:p w14:paraId="0281C828" w14:textId="77777777" w:rsidR="00F369D5" w:rsidRPr="00B72F05" w:rsidRDefault="00F369D5" w:rsidP="00F369D5">
            <w:pPr>
              <w:spacing w:before="10" w:after="10"/>
              <w:rPr>
                <w:rFonts w:ascii="Arial Narrow" w:hAnsi="Arial Narrow" w:cstheme="minorHAnsi"/>
                <w:color w:val="FF0000"/>
                <w:sz w:val="20"/>
                <w:szCs w:val="20"/>
              </w:rPr>
            </w:pPr>
          </w:p>
        </w:tc>
        <w:tc>
          <w:tcPr>
            <w:tcW w:w="1241" w:type="dxa"/>
            <w:tcBorders>
              <w:top w:val="single" w:sz="12" w:space="0" w:color="7FD0E0"/>
              <w:left w:val="single" w:sz="24" w:space="0" w:color="FFFFFF"/>
              <w:bottom w:val="single" w:sz="12" w:space="0" w:color="7FD0E0"/>
              <w:right w:val="single" w:sz="24" w:space="0" w:color="FFFFFF"/>
            </w:tcBorders>
            <w:shd w:val="clear" w:color="auto" w:fill="CCECF3"/>
          </w:tcPr>
          <w:p w14:paraId="47E8457A" w14:textId="77777777" w:rsidR="00F369D5" w:rsidRPr="00B72F05" w:rsidRDefault="00F369D5" w:rsidP="00F369D5">
            <w:pPr>
              <w:spacing w:before="10" w:after="10"/>
              <w:rPr>
                <w:rFonts w:ascii="Arial Narrow" w:hAnsi="Arial Narrow" w:cstheme="minorHAnsi"/>
                <w:color w:val="FF0000"/>
                <w:sz w:val="20"/>
                <w:szCs w:val="20"/>
              </w:rPr>
            </w:pPr>
          </w:p>
        </w:tc>
        <w:tc>
          <w:tcPr>
            <w:tcW w:w="2195" w:type="dxa"/>
            <w:tcBorders>
              <w:top w:val="single" w:sz="12" w:space="0" w:color="7FD0E0"/>
              <w:left w:val="single" w:sz="24" w:space="0" w:color="FFFFFF"/>
              <w:bottom w:val="single" w:sz="12" w:space="0" w:color="7FD0E0"/>
              <w:right w:val="single" w:sz="12" w:space="0" w:color="FFFFFF"/>
            </w:tcBorders>
            <w:shd w:val="clear" w:color="auto" w:fill="CCECF3"/>
          </w:tcPr>
          <w:p w14:paraId="34BE33D6" w14:textId="77777777" w:rsidR="00F369D5" w:rsidRPr="00B72F05" w:rsidRDefault="00F369D5" w:rsidP="00F369D5">
            <w:pPr>
              <w:spacing w:before="10" w:after="10"/>
              <w:rPr>
                <w:rFonts w:ascii="Arial Narrow" w:hAnsi="Arial Narrow" w:cstheme="minorHAnsi"/>
                <w:color w:val="FF0000"/>
                <w:sz w:val="20"/>
                <w:szCs w:val="20"/>
              </w:rPr>
            </w:pPr>
          </w:p>
        </w:tc>
      </w:tr>
      <w:tr w:rsidR="00F369D5" w:rsidRPr="00A32F39" w14:paraId="1BDD95D1" w14:textId="77777777" w:rsidTr="00F369D5">
        <w:trPr>
          <w:gridAfter w:val="1"/>
          <w:wAfter w:w="13" w:type="dxa"/>
          <w:cantSplit/>
          <w:jc w:val="center"/>
        </w:trPr>
        <w:tc>
          <w:tcPr>
            <w:tcW w:w="1104" w:type="dxa"/>
            <w:tcBorders>
              <w:top w:val="single" w:sz="12" w:space="0" w:color="7FD0E0"/>
              <w:left w:val="single" w:sz="12" w:space="0" w:color="FFFFFF"/>
              <w:bottom w:val="single" w:sz="12" w:space="0" w:color="7FD0E0"/>
              <w:right w:val="single" w:sz="12" w:space="0" w:color="FFFFFF"/>
            </w:tcBorders>
            <w:shd w:val="clear" w:color="auto" w:fill="CCECF3"/>
          </w:tcPr>
          <w:p w14:paraId="14CA0472" w14:textId="28F9E475" w:rsidR="00F369D5" w:rsidRPr="00B72F05" w:rsidRDefault="00F369D5" w:rsidP="00F369D5">
            <w:pPr>
              <w:spacing w:before="10" w:after="10"/>
              <w:rPr>
                <w:rFonts w:ascii="Arial Narrow" w:hAnsi="Arial Narrow" w:cstheme="minorHAnsi"/>
                <w:color w:val="FF0000"/>
                <w:sz w:val="20"/>
                <w:szCs w:val="20"/>
                <w:u w:val="single"/>
              </w:rPr>
            </w:pPr>
            <w:r w:rsidRPr="00ED13D3">
              <w:rPr>
                <w:rFonts w:ascii="Arial Narrow" w:hAnsi="Arial Narrow" w:cstheme="minorHAnsi"/>
                <w:sz w:val="20"/>
                <w:szCs w:val="20"/>
              </w:rPr>
              <w:t>Backshore width (cm)</w:t>
            </w:r>
          </w:p>
        </w:tc>
        <w:tc>
          <w:tcPr>
            <w:tcW w:w="2767" w:type="dxa"/>
            <w:tcBorders>
              <w:top w:val="single" w:sz="12" w:space="0" w:color="7FD0E0"/>
              <w:left w:val="single" w:sz="24" w:space="0" w:color="FFFFFF"/>
              <w:bottom w:val="single" w:sz="12" w:space="0" w:color="7FD0E0"/>
              <w:right w:val="single" w:sz="12" w:space="0" w:color="FFFFFF"/>
            </w:tcBorders>
            <w:shd w:val="clear" w:color="auto" w:fill="CCECF3"/>
          </w:tcPr>
          <w:p w14:paraId="25193519" w14:textId="77777777" w:rsidR="00F369D5" w:rsidRPr="00B72F05" w:rsidRDefault="00F369D5" w:rsidP="00F369D5">
            <w:pPr>
              <w:spacing w:before="10" w:after="10"/>
              <w:rPr>
                <w:rFonts w:ascii="Arial Narrow" w:hAnsi="Arial Narrow" w:cstheme="minorHAnsi"/>
                <w:color w:val="FF0000"/>
                <w:sz w:val="20"/>
                <w:szCs w:val="20"/>
              </w:rPr>
            </w:pPr>
          </w:p>
        </w:tc>
        <w:tc>
          <w:tcPr>
            <w:tcW w:w="1495" w:type="dxa"/>
            <w:tcBorders>
              <w:top w:val="single" w:sz="12" w:space="0" w:color="7FD0E0"/>
              <w:left w:val="single" w:sz="24" w:space="0" w:color="FFFFFF"/>
              <w:bottom w:val="single" w:sz="12" w:space="0" w:color="7FD0E0"/>
              <w:right w:val="single" w:sz="24" w:space="0" w:color="FFFFFF"/>
            </w:tcBorders>
            <w:shd w:val="clear" w:color="auto" w:fill="CCECF3"/>
          </w:tcPr>
          <w:p w14:paraId="5316D5F3" w14:textId="77777777" w:rsidR="00F369D5" w:rsidRPr="00B72F05" w:rsidRDefault="00F369D5" w:rsidP="00F369D5">
            <w:pPr>
              <w:spacing w:before="10" w:after="10"/>
              <w:rPr>
                <w:rFonts w:ascii="Arial Narrow" w:hAnsi="Arial Narrow" w:cstheme="minorHAnsi"/>
                <w:color w:val="FF0000"/>
                <w:sz w:val="20"/>
                <w:szCs w:val="20"/>
              </w:rPr>
            </w:pPr>
          </w:p>
        </w:tc>
        <w:tc>
          <w:tcPr>
            <w:tcW w:w="668" w:type="dxa"/>
            <w:tcBorders>
              <w:top w:val="single" w:sz="12" w:space="0" w:color="7FD0E0"/>
              <w:left w:val="single" w:sz="24" w:space="0" w:color="FFFFFF"/>
              <w:bottom w:val="single" w:sz="12" w:space="0" w:color="7FD0E0"/>
              <w:right w:val="single" w:sz="24" w:space="0" w:color="FFFFFF"/>
            </w:tcBorders>
            <w:shd w:val="clear" w:color="auto" w:fill="CCECF3"/>
          </w:tcPr>
          <w:p w14:paraId="2E1AAB43" w14:textId="77777777" w:rsidR="00F369D5" w:rsidRPr="00B72F05" w:rsidRDefault="00F369D5" w:rsidP="00F369D5">
            <w:pPr>
              <w:spacing w:before="10" w:after="10"/>
              <w:rPr>
                <w:rFonts w:ascii="Arial Narrow" w:hAnsi="Arial Narrow" w:cstheme="minorHAnsi"/>
                <w:color w:val="FF0000"/>
                <w:sz w:val="20"/>
                <w:szCs w:val="20"/>
              </w:rPr>
            </w:pPr>
          </w:p>
        </w:tc>
        <w:tc>
          <w:tcPr>
            <w:tcW w:w="1241" w:type="dxa"/>
            <w:tcBorders>
              <w:top w:val="single" w:sz="12" w:space="0" w:color="7FD0E0"/>
              <w:left w:val="single" w:sz="24" w:space="0" w:color="FFFFFF"/>
              <w:bottom w:val="single" w:sz="12" w:space="0" w:color="7FD0E0"/>
              <w:right w:val="single" w:sz="24" w:space="0" w:color="FFFFFF"/>
            </w:tcBorders>
            <w:shd w:val="clear" w:color="auto" w:fill="CCECF3"/>
          </w:tcPr>
          <w:p w14:paraId="5028F6F7" w14:textId="77777777" w:rsidR="00F369D5" w:rsidRPr="00B72F05" w:rsidRDefault="00F369D5" w:rsidP="00F369D5">
            <w:pPr>
              <w:spacing w:before="10" w:after="10"/>
              <w:rPr>
                <w:rFonts w:ascii="Arial Narrow" w:hAnsi="Arial Narrow" w:cstheme="minorHAnsi"/>
                <w:color w:val="FF0000"/>
                <w:sz w:val="20"/>
                <w:szCs w:val="20"/>
              </w:rPr>
            </w:pPr>
          </w:p>
        </w:tc>
        <w:tc>
          <w:tcPr>
            <w:tcW w:w="2195" w:type="dxa"/>
            <w:tcBorders>
              <w:top w:val="single" w:sz="12" w:space="0" w:color="7FD0E0"/>
              <w:left w:val="single" w:sz="24" w:space="0" w:color="FFFFFF"/>
              <w:bottom w:val="single" w:sz="12" w:space="0" w:color="7FD0E0"/>
              <w:right w:val="single" w:sz="12" w:space="0" w:color="FFFFFF"/>
            </w:tcBorders>
            <w:shd w:val="clear" w:color="auto" w:fill="CCECF3"/>
          </w:tcPr>
          <w:p w14:paraId="4E974276" w14:textId="77777777" w:rsidR="00F369D5" w:rsidRPr="00B72F05" w:rsidRDefault="00F369D5" w:rsidP="00F369D5">
            <w:pPr>
              <w:spacing w:before="10" w:after="10"/>
              <w:rPr>
                <w:rFonts w:ascii="Arial Narrow" w:hAnsi="Arial Narrow" w:cstheme="minorHAnsi"/>
                <w:color w:val="FF0000"/>
                <w:sz w:val="20"/>
                <w:szCs w:val="20"/>
              </w:rPr>
            </w:pPr>
          </w:p>
        </w:tc>
      </w:tr>
      <w:tr w:rsidR="00F369D5" w:rsidRPr="00A32F39" w14:paraId="7C90FF6D" w14:textId="77777777" w:rsidTr="00F369D5">
        <w:trPr>
          <w:gridAfter w:val="1"/>
          <w:wAfter w:w="13" w:type="dxa"/>
          <w:cantSplit/>
          <w:jc w:val="center"/>
        </w:trPr>
        <w:tc>
          <w:tcPr>
            <w:tcW w:w="1104" w:type="dxa"/>
            <w:tcBorders>
              <w:top w:val="single" w:sz="12" w:space="0" w:color="7FD0E0"/>
              <w:left w:val="single" w:sz="12" w:space="0" w:color="FFFFFF"/>
              <w:bottom w:val="single" w:sz="12" w:space="0" w:color="7FD0E0"/>
              <w:right w:val="single" w:sz="12" w:space="0" w:color="FFFFFF"/>
            </w:tcBorders>
            <w:shd w:val="clear" w:color="auto" w:fill="CCECF3"/>
          </w:tcPr>
          <w:p w14:paraId="07732E62" w14:textId="15BE2DB8" w:rsidR="00F369D5" w:rsidRPr="00B72F05" w:rsidRDefault="00F369D5" w:rsidP="00F369D5">
            <w:pPr>
              <w:spacing w:before="10" w:after="10"/>
              <w:rPr>
                <w:rFonts w:ascii="Arial Narrow" w:hAnsi="Arial Narrow" w:cstheme="minorHAnsi"/>
                <w:color w:val="FF0000"/>
                <w:sz w:val="20"/>
                <w:szCs w:val="20"/>
                <w:u w:val="single"/>
              </w:rPr>
            </w:pPr>
            <w:r w:rsidRPr="00ED13D3">
              <w:rPr>
                <w:rFonts w:ascii="Arial Narrow" w:hAnsi="Arial Narrow" w:cstheme="minorHAnsi"/>
                <w:sz w:val="20"/>
                <w:szCs w:val="20"/>
              </w:rPr>
              <w:t>Dune width (cm)</w:t>
            </w:r>
          </w:p>
        </w:tc>
        <w:tc>
          <w:tcPr>
            <w:tcW w:w="2767" w:type="dxa"/>
            <w:tcBorders>
              <w:top w:val="single" w:sz="12" w:space="0" w:color="7FD0E0"/>
              <w:left w:val="single" w:sz="24" w:space="0" w:color="FFFFFF"/>
              <w:bottom w:val="single" w:sz="12" w:space="0" w:color="7FD0E0"/>
              <w:right w:val="single" w:sz="12" w:space="0" w:color="FFFFFF"/>
            </w:tcBorders>
            <w:shd w:val="clear" w:color="auto" w:fill="CCECF3"/>
          </w:tcPr>
          <w:p w14:paraId="68C711BB" w14:textId="77777777" w:rsidR="00F369D5" w:rsidRPr="00B72F05" w:rsidRDefault="00F369D5" w:rsidP="00F369D5">
            <w:pPr>
              <w:spacing w:before="10" w:after="10"/>
              <w:rPr>
                <w:rFonts w:ascii="Arial Narrow" w:hAnsi="Arial Narrow" w:cstheme="minorHAnsi"/>
                <w:color w:val="FF0000"/>
                <w:sz w:val="20"/>
                <w:szCs w:val="20"/>
              </w:rPr>
            </w:pPr>
          </w:p>
        </w:tc>
        <w:tc>
          <w:tcPr>
            <w:tcW w:w="1495" w:type="dxa"/>
            <w:tcBorders>
              <w:top w:val="single" w:sz="12" w:space="0" w:color="7FD0E0"/>
              <w:left w:val="single" w:sz="24" w:space="0" w:color="FFFFFF"/>
              <w:bottom w:val="single" w:sz="12" w:space="0" w:color="7FD0E0"/>
              <w:right w:val="single" w:sz="24" w:space="0" w:color="FFFFFF"/>
            </w:tcBorders>
            <w:shd w:val="clear" w:color="auto" w:fill="CCECF3"/>
          </w:tcPr>
          <w:p w14:paraId="3800329D" w14:textId="77777777" w:rsidR="00F369D5" w:rsidRPr="00B72F05" w:rsidRDefault="00F369D5" w:rsidP="00F369D5">
            <w:pPr>
              <w:spacing w:before="10" w:after="10"/>
              <w:rPr>
                <w:rFonts w:ascii="Arial Narrow" w:hAnsi="Arial Narrow" w:cstheme="minorHAnsi"/>
                <w:color w:val="FF0000"/>
                <w:sz w:val="20"/>
                <w:szCs w:val="20"/>
              </w:rPr>
            </w:pPr>
          </w:p>
        </w:tc>
        <w:tc>
          <w:tcPr>
            <w:tcW w:w="668" w:type="dxa"/>
            <w:tcBorders>
              <w:top w:val="single" w:sz="12" w:space="0" w:color="7FD0E0"/>
              <w:left w:val="single" w:sz="24" w:space="0" w:color="FFFFFF"/>
              <w:bottom w:val="single" w:sz="12" w:space="0" w:color="7FD0E0"/>
              <w:right w:val="single" w:sz="24" w:space="0" w:color="FFFFFF"/>
            </w:tcBorders>
            <w:shd w:val="clear" w:color="auto" w:fill="CCECF3"/>
          </w:tcPr>
          <w:p w14:paraId="7AA2784A" w14:textId="77777777" w:rsidR="00F369D5" w:rsidRPr="00B72F05" w:rsidRDefault="00F369D5" w:rsidP="00F369D5">
            <w:pPr>
              <w:spacing w:before="10" w:after="10"/>
              <w:rPr>
                <w:rFonts w:ascii="Arial Narrow" w:hAnsi="Arial Narrow" w:cstheme="minorHAnsi"/>
                <w:color w:val="FF0000"/>
                <w:sz w:val="20"/>
                <w:szCs w:val="20"/>
              </w:rPr>
            </w:pPr>
          </w:p>
        </w:tc>
        <w:tc>
          <w:tcPr>
            <w:tcW w:w="1241" w:type="dxa"/>
            <w:tcBorders>
              <w:top w:val="single" w:sz="12" w:space="0" w:color="7FD0E0"/>
              <w:left w:val="single" w:sz="24" w:space="0" w:color="FFFFFF"/>
              <w:bottom w:val="single" w:sz="12" w:space="0" w:color="7FD0E0"/>
              <w:right w:val="single" w:sz="24" w:space="0" w:color="FFFFFF"/>
            </w:tcBorders>
            <w:shd w:val="clear" w:color="auto" w:fill="CCECF3"/>
          </w:tcPr>
          <w:p w14:paraId="45EDA51F" w14:textId="77777777" w:rsidR="00F369D5" w:rsidRPr="00B72F05" w:rsidRDefault="00F369D5" w:rsidP="00F369D5">
            <w:pPr>
              <w:spacing w:before="10" w:after="10"/>
              <w:rPr>
                <w:rFonts w:ascii="Arial Narrow" w:hAnsi="Arial Narrow" w:cstheme="minorHAnsi"/>
                <w:color w:val="FF0000"/>
                <w:sz w:val="20"/>
                <w:szCs w:val="20"/>
              </w:rPr>
            </w:pPr>
          </w:p>
        </w:tc>
        <w:tc>
          <w:tcPr>
            <w:tcW w:w="2195" w:type="dxa"/>
            <w:tcBorders>
              <w:top w:val="single" w:sz="12" w:space="0" w:color="7FD0E0"/>
              <w:left w:val="single" w:sz="24" w:space="0" w:color="FFFFFF"/>
              <w:bottom w:val="single" w:sz="12" w:space="0" w:color="7FD0E0"/>
              <w:right w:val="single" w:sz="12" w:space="0" w:color="FFFFFF"/>
            </w:tcBorders>
            <w:shd w:val="clear" w:color="auto" w:fill="CCECF3"/>
          </w:tcPr>
          <w:p w14:paraId="48E46204" w14:textId="77777777" w:rsidR="00F369D5" w:rsidRPr="00B72F05" w:rsidRDefault="00F369D5" w:rsidP="00F369D5">
            <w:pPr>
              <w:spacing w:before="10" w:after="10"/>
              <w:rPr>
                <w:rFonts w:ascii="Arial Narrow" w:hAnsi="Arial Narrow" w:cstheme="minorHAnsi"/>
                <w:color w:val="FF0000"/>
                <w:sz w:val="20"/>
                <w:szCs w:val="20"/>
              </w:rPr>
            </w:pPr>
          </w:p>
        </w:tc>
      </w:tr>
      <w:tr w:rsidR="00F369D5" w:rsidRPr="00A32F39" w14:paraId="0782B5C5" w14:textId="77777777" w:rsidTr="00F369D5">
        <w:trPr>
          <w:gridAfter w:val="1"/>
          <w:wAfter w:w="13" w:type="dxa"/>
          <w:cantSplit/>
          <w:jc w:val="center"/>
        </w:trPr>
        <w:tc>
          <w:tcPr>
            <w:tcW w:w="1104" w:type="dxa"/>
            <w:tcBorders>
              <w:top w:val="single" w:sz="12" w:space="0" w:color="7FD0E0"/>
              <w:left w:val="single" w:sz="12" w:space="0" w:color="FFFFFF"/>
              <w:bottom w:val="single" w:sz="12" w:space="0" w:color="7FD0E0"/>
              <w:right w:val="single" w:sz="12" w:space="0" w:color="FFFFFF"/>
            </w:tcBorders>
            <w:shd w:val="clear" w:color="auto" w:fill="CCECF3"/>
          </w:tcPr>
          <w:p w14:paraId="61A3FFD7" w14:textId="3BECB28A" w:rsidR="00F369D5" w:rsidRPr="00B72F05" w:rsidRDefault="00F369D5" w:rsidP="00F369D5">
            <w:pPr>
              <w:spacing w:before="10" w:after="10"/>
              <w:rPr>
                <w:rFonts w:ascii="Arial Narrow" w:hAnsi="Arial Narrow" w:cstheme="minorHAnsi"/>
                <w:color w:val="FF0000"/>
                <w:sz w:val="20"/>
                <w:szCs w:val="20"/>
                <w:u w:val="single"/>
              </w:rPr>
            </w:pPr>
            <w:r w:rsidRPr="00ED13D3">
              <w:rPr>
                <w:rFonts w:ascii="Arial Narrow" w:hAnsi="Arial Narrow" w:cstheme="minorHAnsi"/>
                <w:sz w:val="20"/>
                <w:szCs w:val="20"/>
              </w:rPr>
              <w:t>Dune height (cm)</w:t>
            </w:r>
          </w:p>
        </w:tc>
        <w:tc>
          <w:tcPr>
            <w:tcW w:w="2767" w:type="dxa"/>
            <w:tcBorders>
              <w:top w:val="single" w:sz="12" w:space="0" w:color="7FD0E0"/>
              <w:left w:val="single" w:sz="24" w:space="0" w:color="FFFFFF"/>
              <w:bottom w:val="single" w:sz="12" w:space="0" w:color="7FD0E0"/>
              <w:right w:val="single" w:sz="12" w:space="0" w:color="FFFFFF"/>
            </w:tcBorders>
            <w:shd w:val="clear" w:color="auto" w:fill="CCECF3"/>
          </w:tcPr>
          <w:p w14:paraId="6B9AD60F" w14:textId="77777777" w:rsidR="00F369D5" w:rsidRPr="00B72F05" w:rsidRDefault="00F369D5" w:rsidP="00F369D5">
            <w:pPr>
              <w:spacing w:before="10" w:after="10"/>
              <w:rPr>
                <w:rFonts w:ascii="Arial Narrow" w:hAnsi="Arial Narrow" w:cstheme="minorHAnsi"/>
                <w:color w:val="FF0000"/>
                <w:sz w:val="20"/>
                <w:szCs w:val="20"/>
              </w:rPr>
            </w:pPr>
          </w:p>
        </w:tc>
        <w:tc>
          <w:tcPr>
            <w:tcW w:w="1495" w:type="dxa"/>
            <w:tcBorders>
              <w:top w:val="single" w:sz="12" w:space="0" w:color="7FD0E0"/>
              <w:left w:val="single" w:sz="24" w:space="0" w:color="FFFFFF"/>
              <w:bottom w:val="single" w:sz="12" w:space="0" w:color="7FD0E0"/>
              <w:right w:val="single" w:sz="24" w:space="0" w:color="FFFFFF"/>
            </w:tcBorders>
            <w:shd w:val="clear" w:color="auto" w:fill="CCECF3"/>
          </w:tcPr>
          <w:p w14:paraId="2E13006D" w14:textId="77777777" w:rsidR="00F369D5" w:rsidRPr="00B72F05" w:rsidRDefault="00F369D5" w:rsidP="00F369D5">
            <w:pPr>
              <w:spacing w:before="10" w:after="10"/>
              <w:rPr>
                <w:rFonts w:ascii="Arial Narrow" w:hAnsi="Arial Narrow" w:cstheme="minorHAnsi"/>
                <w:color w:val="FF0000"/>
                <w:sz w:val="20"/>
                <w:szCs w:val="20"/>
              </w:rPr>
            </w:pPr>
          </w:p>
        </w:tc>
        <w:tc>
          <w:tcPr>
            <w:tcW w:w="668" w:type="dxa"/>
            <w:tcBorders>
              <w:top w:val="single" w:sz="12" w:space="0" w:color="7FD0E0"/>
              <w:left w:val="single" w:sz="24" w:space="0" w:color="FFFFFF"/>
              <w:bottom w:val="single" w:sz="12" w:space="0" w:color="7FD0E0"/>
              <w:right w:val="single" w:sz="24" w:space="0" w:color="FFFFFF"/>
            </w:tcBorders>
            <w:shd w:val="clear" w:color="auto" w:fill="CCECF3"/>
          </w:tcPr>
          <w:p w14:paraId="2A041C8E" w14:textId="77777777" w:rsidR="00F369D5" w:rsidRPr="00B72F05" w:rsidRDefault="00F369D5" w:rsidP="00F369D5">
            <w:pPr>
              <w:spacing w:before="10" w:after="10"/>
              <w:rPr>
                <w:rFonts w:ascii="Arial Narrow" w:hAnsi="Arial Narrow" w:cstheme="minorHAnsi"/>
                <w:color w:val="FF0000"/>
                <w:sz w:val="20"/>
                <w:szCs w:val="20"/>
              </w:rPr>
            </w:pPr>
          </w:p>
        </w:tc>
        <w:tc>
          <w:tcPr>
            <w:tcW w:w="1241" w:type="dxa"/>
            <w:tcBorders>
              <w:top w:val="single" w:sz="12" w:space="0" w:color="7FD0E0"/>
              <w:left w:val="single" w:sz="24" w:space="0" w:color="FFFFFF"/>
              <w:bottom w:val="single" w:sz="12" w:space="0" w:color="7FD0E0"/>
              <w:right w:val="single" w:sz="24" w:space="0" w:color="FFFFFF"/>
            </w:tcBorders>
            <w:shd w:val="clear" w:color="auto" w:fill="CCECF3"/>
          </w:tcPr>
          <w:p w14:paraId="7AC84DF2" w14:textId="77777777" w:rsidR="00F369D5" w:rsidRPr="00B72F05" w:rsidRDefault="00F369D5" w:rsidP="00F369D5">
            <w:pPr>
              <w:spacing w:before="10" w:after="10"/>
              <w:rPr>
                <w:rFonts w:ascii="Arial Narrow" w:hAnsi="Arial Narrow" w:cstheme="minorHAnsi"/>
                <w:color w:val="FF0000"/>
                <w:sz w:val="20"/>
                <w:szCs w:val="20"/>
              </w:rPr>
            </w:pPr>
          </w:p>
        </w:tc>
        <w:tc>
          <w:tcPr>
            <w:tcW w:w="2195" w:type="dxa"/>
            <w:tcBorders>
              <w:top w:val="single" w:sz="12" w:space="0" w:color="7FD0E0"/>
              <w:left w:val="single" w:sz="24" w:space="0" w:color="FFFFFF"/>
              <w:bottom w:val="single" w:sz="12" w:space="0" w:color="7FD0E0"/>
              <w:right w:val="single" w:sz="12" w:space="0" w:color="FFFFFF"/>
            </w:tcBorders>
            <w:shd w:val="clear" w:color="auto" w:fill="CCECF3"/>
          </w:tcPr>
          <w:p w14:paraId="71633F5D" w14:textId="77777777" w:rsidR="00F369D5" w:rsidRPr="00B72F05" w:rsidRDefault="00F369D5" w:rsidP="00F369D5">
            <w:pPr>
              <w:spacing w:before="10" w:after="10"/>
              <w:rPr>
                <w:rFonts w:ascii="Arial Narrow" w:hAnsi="Arial Narrow" w:cstheme="minorHAnsi"/>
                <w:color w:val="FF0000"/>
                <w:sz w:val="20"/>
                <w:szCs w:val="20"/>
              </w:rPr>
            </w:pPr>
          </w:p>
        </w:tc>
      </w:tr>
      <w:tr w:rsidR="00F369D5" w:rsidRPr="00A32F39" w14:paraId="7B7ADF4D" w14:textId="77777777" w:rsidTr="00F369D5">
        <w:trPr>
          <w:gridAfter w:val="1"/>
          <w:wAfter w:w="13" w:type="dxa"/>
          <w:cantSplit/>
          <w:jc w:val="center"/>
        </w:trPr>
        <w:tc>
          <w:tcPr>
            <w:tcW w:w="1104" w:type="dxa"/>
            <w:tcBorders>
              <w:top w:val="single" w:sz="12" w:space="0" w:color="7FD0E0"/>
              <w:left w:val="single" w:sz="12" w:space="0" w:color="FFFFFF"/>
              <w:bottom w:val="single" w:sz="12" w:space="0" w:color="7FD0E0"/>
              <w:right w:val="single" w:sz="12" w:space="0" w:color="FFFFFF"/>
            </w:tcBorders>
            <w:shd w:val="clear" w:color="auto" w:fill="CCECF3"/>
          </w:tcPr>
          <w:p w14:paraId="3C83F818" w14:textId="028A2D4B" w:rsidR="00F369D5" w:rsidRPr="00B72F05" w:rsidRDefault="00F369D5" w:rsidP="00F369D5">
            <w:pPr>
              <w:spacing w:before="10" w:after="10"/>
              <w:rPr>
                <w:rFonts w:ascii="Arial Narrow" w:hAnsi="Arial Narrow" w:cstheme="minorHAnsi"/>
                <w:color w:val="FF0000"/>
                <w:sz w:val="20"/>
                <w:szCs w:val="20"/>
                <w:u w:val="single"/>
              </w:rPr>
            </w:pPr>
            <w:r w:rsidRPr="00ED13D3">
              <w:rPr>
                <w:rFonts w:ascii="Arial Narrow" w:hAnsi="Arial Narrow" w:cstheme="minorHAnsi"/>
                <w:sz w:val="20"/>
                <w:szCs w:val="20"/>
              </w:rPr>
              <w:t>Dune volume (cm</w:t>
            </w:r>
            <w:r w:rsidRPr="00ED13D3">
              <w:rPr>
                <w:rFonts w:ascii="Arial Narrow" w:hAnsi="Arial Narrow" w:cstheme="minorHAnsi"/>
                <w:sz w:val="20"/>
                <w:szCs w:val="20"/>
                <w:vertAlign w:val="superscript"/>
              </w:rPr>
              <w:t>3</w:t>
            </w:r>
            <w:r w:rsidRPr="00ED13D3">
              <w:rPr>
                <w:rFonts w:ascii="Arial Narrow" w:hAnsi="Arial Narrow" w:cstheme="minorHAnsi"/>
                <w:sz w:val="20"/>
                <w:szCs w:val="20"/>
              </w:rPr>
              <w:t>)</w:t>
            </w:r>
          </w:p>
        </w:tc>
        <w:tc>
          <w:tcPr>
            <w:tcW w:w="2767" w:type="dxa"/>
            <w:tcBorders>
              <w:top w:val="single" w:sz="12" w:space="0" w:color="7FD0E0"/>
              <w:left w:val="single" w:sz="24" w:space="0" w:color="FFFFFF"/>
              <w:bottom w:val="single" w:sz="12" w:space="0" w:color="7FD0E0"/>
              <w:right w:val="single" w:sz="12" w:space="0" w:color="FFFFFF"/>
            </w:tcBorders>
            <w:shd w:val="clear" w:color="auto" w:fill="CCECF3"/>
          </w:tcPr>
          <w:p w14:paraId="2DD18D08" w14:textId="77777777" w:rsidR="00F369D5" w:rsidRPr="00B72F05" w:rsidRDefault="00F369D5" w:rsidP="00F369D5">
            <w:pPr>
              <w:spacing w:before="10" w:after="10"/>
              <w:rPr>
                <w:rFonts w:ascii="Arial Narrow" w:hAnsi="Arial Narrow" w:cstheme="minorHAnsi"/>
                <w:color w:val="FF0000"/>
                <w:sz w:val="20"/>
                <w:szCs w:val="20"/>
              </w:rPr>
            </w:pPr>
          </w:p>
        </w:tc>
        <w:tc>
          <w:tcPr>
            <w:tcW w:w="1495" w:type="dxa"/>
            <w:tcBorders>
              <w:top w:val="single" w:sz="12" w:space="0" w:color="7FD0E0"/>
              <w:left w:val="single" w:sz="24" w:space="0" w:color="FFFFFF"/>
              <w:bottom w:val="single" w:sz="12" w:space="0" w:color="7FD0E0"/>
              <w:right w:val="single" w:sz="24" w:space="0" w:color="FFFFFF"/>
            </w:tcBorders>
            <w:shd w:val="clear" w:color="auto" w:fill="CCECF3"/>
          </w:tcPr>
          <w:p w14:paraId="5B1C3D5A" w14:textId="77777777" w:rsidR="00F369D5" w:rsidRPr="00B72F05" w:rsidRDefault="00F369D5" w:rsidP="00F369D5">
            <w:pPr>
              <w:spacing w:before="10" w:after="10"/>
              <w:rPr>
                <w:rFonts w:ascii="Arial Narrow" w:hAnsi="Arial Narrow" w:cstheme="minorHAnsi"/>
                <w:color w:val="FF0000"/>
                <w:sz w:val="20"/>
                <w:szCs w:val="20"/>
              </w:rPr>
            </w:pPr>
          </w:p>
        </w:tc>
        <w:tc>
          <w:tcPr>
            <w:tcW w:w="668" w:type="dxa"/>
            <w:tcBorders>
              <w:top w:val="single" w:sz="12" w:space="0" w:color="7FD0E0"/>
              <w:left w:val="single" w:sz="24" w:space="0" w:color="FFFFFF"/>
              <w:bottom w:val="single" w:sz="12" w:space="0" w:color="7FD0E0"/>
              <w:right w:val="single" w:sz="24" w:space="0" w:color="FFFFFF"/>
            </w:tcBorders>
            <w:shd w:val="clear" w:color="auto" w:fill="CCECF3"/>
          </w:tcPr>
          <w:p w14:paraId="656A908B" w14:textId="77777777" w:rsidR="00F369D5" w:rsidRPr="00B72F05" w:rsidRDefault="00F369D5" w:rsidP="00F369D5">
            <w:pPr>
              <w:spacing w:before="10" w:after="10"/>
              <w:rPr>
                <w:rFonts w:ascii="Arial Narrow" w:hAnsi="Arial Narrow" w:cstheme="minorHAnsi"/>
                <w:color w:val="FF0000"/>
                <w:sz w:val="20"/>
                <w:szCs w:val="20"/>
              </w:rPr>
            </w:pPr>
          </w:p>
        </w:tc>
        <w:tc>
          <w:tcPr>
            <w:tcW w:w="1241" w:type="dxa"/>
            <w:tcBorders>
              <w:top w:val="single" w:sz="12" w:space="0" w:color="7FD0E0"/>
              <w:left w:val="single" w:sz="24" w:space="0" w:color="FFFFFF"/>
              <w:bottom w:val="single" w:sz="12" w:space="0" w:color="7FD0E0"/>
              <w:right w:val="single" w:sz="24" w:space="0" w:color="FFFFFF"/>
            </w:tcBorders>
            <w:shd w:val="clear" w:color="auto" w:fill="CCECF3"/>
          </w:tcPr>
          <w:p w14:paraId="4437FF16" w14:textId="77777777" w:rsidR="00F369D5" w:rsidRPr="00B72F05" w:rsidRDefault="00F369D5" w:rsidP="00F369D5">
            <w:pPr>
              <w:spacing w:before="10" w:after="10"/>
              <w:rPr>
                <w:rFonts w:ascii="Arial Narrow" w:hAnsi="Arial Narrow" w:cstheme="minorHAnsi"/>
                <w:color w:val="FF0000"/>
                <w:sz w:val="20"/>
                <w:szCs w:val="20"/>
              </w:rPr>
            </w:pPr>
          </w:p>
        </w:tc>
        <w:tc>
          <w:tcPr>
            <w:tcW w:w="2195" w:type="dxa"/>
            <w:tcBorders>
              <w:top w:val="single" w:sz="12" w:space="0" w:color="7FD0E0"/>
              <w:left w:val="single" w:sz="24" w:space="0" w:color="FFFFFF"/>
              <w:bottom w:val="single" w:sz="12" w:space="0" w:color="7FD0E0"/>
              <w:right w:val="single" w:sz="12" w:space="0" w:color="FFFFFF"/>
            </w:tcBorders>
            <w:shd w:val="clear" w:color="auto" w:fill="CCECF3"/>
          </w:tcPr>
          <w:p w14:paraId="3341B99F" w14:textId="77777777" w:rsidR="00F369D5" w:rsidRPr="00B72F05" w:rsidRDefault="00F369D5" w:rsidP="00F369D5">
            <w:pPr>
              <w:spacing w:before="10" w:after="10"/>
              <w:rPr>
                <w:rFonts w:ascii="Arial Narrow" w:hAnsi="Arial Narrow" w:cstheme="minorHAnsi"/>
                <w:color w:val="FF0000"/>
                <w:sz w:val="20"/>
                <w:szCs w:val="20"/>
              </w:rPr>
            </w:pPr>
          </w:p>
        </w:tc>
      </w:tr>
      <w:tr w:rsidR="00F369D5" w:rsidRPr="00A32F39" w14:paraId="61A8C85F" w14:textId="77777777" w:rsidTr="00F369D5">
        <w:trPr>
          <w:gridAfter w:val="1"/>
          <w:wAfter w:w="13" w:type="dxa"/>
          <w:cantSplit/>
          <w:jc w:val="center"/>
        </w:trPr>
        <w:tc>
          <w:tcPr>
            <w:tcW w:w="1104" w:type="dxa"/>
            <w:tcBorders>
              <w:top w:val="single" w:sz="12" w:space="0" w:color="7FD0E0"/>
              <w:left w:val="single" w:sz="12" w:space="0" w:color="FFFFFF"/>
              <w:bottom w:val="single" w:sz="12" w:space="0" w:color="7FD0E0"/>
              <w:right w:val="single" w:sz="12" w:space="0" w:color="FFFFFF"/>
            </w:tcBorders>
            <w:shd w:val="clear" w:color="auto" w:fill="CCECF3"/>
          </w:tcPr>
          <w:p w14:paraId="601EF541" w14:textId="09F84741" w:rsidR="00F369D5" w:rsidRPr="00B72F05" w:rsidRDefault="00F369D5" w:rsidP="00F369D5">
            <w:pPr>
              <w:spacing w:before="10" w:after="10"/>
              <w:rPr>
                <w:rFonts w:ascii="Arial Narrow" w:hAnsi="Arial Narrow" w:cstheme="minorHAnsi"/>
                <w:color w:val="FF0000"/>
                <w:sz w:val="20"/>
                <w:szCs w:val="20"/>
                <w:u w:val="single"/>
              </w:rPr>
            </w:pPr>
            <w:r w:rsidRPr="00ED13D3">
              <w:rPr>
                <w:rFonts w:ascii="Arial Narrow" w:hAnsi="Arial Narrow" w:cstheme="minorHAnsi"/>
                <w:sz w:val="20"/>
                <w:szCs w:val="20"/>
              </w:rPr>
              <w:t xml:space="preserve">Grain size </w:t>
            </w:r>
            <w:r>
              <w:rPr>
                <w:rFonts w:ascii="Arial Narrow" w:hAnsi="Arial Narrow" w:cstheme="minorHAnsi"/>
                <w:sz w:val="20"/>
                <w:szCs w:val="20"/>
              </w:rPr>
              <w:t>(mm)</w:t>
            </w:r>
          </w:p>
        </w:tc>
        <w:tc>
          <w:tcPr>
            <w:tcW w:w="2767" w:type="dxa"/>
            <w:tcBorders>
              <w:top w:val="single" w:sz="12" w:space="0" w:color="7FD0E0"/>
              <w:left w:val="single" w:sz="24" w:space="0" w:color="FFFFFF"/>
              <w:bottom w:val="single" w:sz="12" w:space="0" w:color="7FD0E0"/>
              <w:right w:val="single" w:sz="12" w:space="0" w:color="FFFFFF"/>
            </w:tcBorders>
            <w:shd w:val="clear" w:color="auto" w:fill="CCECF3"/>
          </w:tcPr>
          <w:p w14:paraId="1EB3BA06" w14:textId="77777777" w:rsidR="00F369D5" w:rsidRPr="00B72F05" w:rsidRDefault="00F369D5" w:rsidP="00F369D5">
            <w:pPr>
              <w:spacing w:before="10" w:after="10"/>
              <w:rPr>
                <w:rFonts w:ascii="Arial Narrow" w:hAnsi="Arial Narrow" w:cstheme="minorHAnsi"/>
                <w:color w:val="FF0000"/>
                <w:sz w:val="20"/>
                <w:szCs w:val="20"/>
              </w:rPr>
            </w:pPr>
          </w:p>
        </w:tc>
        <w:tc>
          <w:tcPr>
            <w:tcW w:w="1495" w:type="dxa"/>
            <w:tcBorders>
              <w:top w:val="single" w:sz="12" w:space="0" w:color="7FD0E0"/>
              <w:left w:val="single" w:sz="24" w:space="0" w:color="FFFFFF"/>
              <w:bottom w:val="single" w:sz="12" w:space="0" w:color="7FD0E0"/>
              <w:right w:val="single" w:sz="24" w:space="0" w:color="FFFFFF"/>
            </w:tcBorders>
            <w:shd w:val="clear" w:color="auto" w:fill="CCECF3"/>
          </w:tcPr>
          <w:p w14:paraId="6FF431DF" w14:textId="77777777" w:rsidR="00F369D5" w:rsidRPr="00B72F05" w:rsidRDefault="00F369D5" w:rsidP="00F369D5">
            <w:pPr>
              <w:spacing w:before="10" w:after="10"/>
              <w:rPr>
                <w:rFonts w:ascii="Arial Narrow" w:hAnsi="Arial Narrow" w:cstheme="minorHAnsi"/>
                <w:color w:val="FF0000"/>
                <w:sz w:val="20"/>
                <w:szCs w:val="20"/>
              </w:rPr>
            </w:pPr>
          </w:p>
        </w:tc>
        <w:tc>
          <w:tcPr>
            <w:tcW w:w="668" w:type="dxa"/>
            <w:tcBorders>
              <w:top w:val="single" w:sz="12" w:space="0" w:color="7FD0E0"/>
              <w:left w:val="single" w:sz="24" w:space="0" w:color="FFFFFF"/>
              <w:bottom w:val="single" w:sz="12" w:space="0" w:color="7FD0E0"/>
              <w:right w:val="single" w:sz="24" w:space="0" w:color="FFFFFF"/>
            </w:tcBorders>
            <w:shd w:val="clear" w:color="auto" w:fill="CCECF3"/>
          </w:tcPr>
          <w:p w14:paraId="062A32F9" w14:textId="77777777" w:rsidR="00F369D5" w:rsidRPr="00B72F05" w:rsidRDefault="00F369D5" w:rsidP="00F369D5">
            <w:pPr>
              <w:spacing w:before="10" w:after="10"/>
              <w:rPr>
                <w:rFonts w:ascii="Arial Narrow" w:hAnsi="Arial Narrow" w:cstheme="minorHAnsi"/>
                <w:color w:val="FF0000"/>
                <w:sz w:val="20"/>
                <w:szCs w:val="20"/>
              </w:rPr>
            </w:pPr>
          </w:p>
        </w:tc>
        <w:tc>
          <w:tcPr>
            <w:tcW w:w="1241" w:type="dxa"/>
            <w:tcBorders>
              <w:top w:val="single" w:sz="12" w:space="0" w:color="7FD0E0"/>
              <w:left w:val="single" w:sz="24" w:space="0" w:color="FFFFFF"/>
              <w:bottom w:val="single" w:sz="12" w:space="0" w:color="7FD0E0"/>
              <w:right w:val="single" w:sz="24" w:space="0" w:color="FFFFFF"/>
            </w:tcBorders>
            <w:shd w:val="clear" w:color="auto" w:fill="CCECF3"/>
          </w:tcPr>
          <w:p w14:paraId="1BF230C8" w14:textId="77777777" w:rsidR="00F369D5" w:rsidRPr="00B72F05" w:rsidRDefault="00F369D5" w:rsidP="00F369D5">
            <w:pPr>
              <w:spacing w:before="10" w:after="10"/>
              <w:rPr>
                <w:rFonts w:ascii="Arial Narrow" w:hAnsi="Arial Narrow" w:cstheme="minorHAnsi"/>
                <w:color w:val="FF0000"/>
                <w:sz w:val="20"/>
                <w:szCs w:val="20"/>
              </w:rPr>
            </w:pPr>
          </w:p>
        </w:tc>
        <w:tc>
          <w:tcPr>
            <w:tcW w:w="2195" w:type="dxa"/>
            <w:tcBorders>
              <w:top w:val="single" w:sz="12" w:space="0" w:color="7FD0E0"/>
              <w:left w:val="single" w:sz="24" w:space="0" w:color="FFFFFF"/>
              <w:bottom w:val="single" w:sz="12" w:space="0" w:color="7FD0E0"/>
              <w:right w:val="single" w:sz="12" w:space="0" w:color="FFFFFF"/>
            </w:tcBorders>
            <w:shd w:val="clear" w:color="auto" w:fill="CCECF3"/>
          </w:tcPr>
          <w:p w14:paraId="35463695" w14:textId="77777777" w:rsidR="00F369D5" w:rsidRPr="00B72F05" w:rsidRDefault="00F369D5" w:rsidP="00F369D5">
            <w:pPr>
              <w:spacing w:before="10" w:after="10"/>
              <w:rPr>
                <w:rFonts w:ascii="Arial Narrow" w:hAnsi="Arial Narrow" w:cstheme="minorHAnsi"/>
                <w:color w:val="FF0000"/>
                <w:sz w:val="20"/>
                <w:szCs w:val="20"/>
              </w:rPr>
            </w:pPr>
          </w:p>
        </w:tc>
      </w:tr>
    </w:tbl>
    <w:p w14:paraId="0A320B47" w14:textId="77777777" w:rsidR="000D4732" w:rsidRDefault="000D4732">
      <w:pPr>
        <w:spacing w:after="200" w:line="276" w:lineRule="auto"/>
        <w:rPr>
          <w:b/>
        </w:rPr>
      </w:pPr>
    </w:p>
    <w:p w14:paraId="3CE75299" w14:textId="55D639AA" w:rsidR="000D4732" w:rsidRPr="00E24ACA" w:rsidRDefault="000D4732" w:rsidP="000D4732">
      <w:r>
        <w:rPr>
          <w:rFonts w:cs="Arial"/>
          <w:b/>
        </w:rPr>
        <w:t>M</w:t>
      </w:r>
      <w:r w:rsidRPr="00BF610D">
        <w:rPr>
          <w:rFonts w:cs="Arial"/>
          <w:b/>
        </w:rPr>
        <w:t>onitoring approaches for</w:t>
      </w:r>
      <w:r>
        <w:rPr>
          <w:rFonts w:cs="Arial"/>
          <w:b/>
        </w:rPr>
        <w:t xml:space="preserve"> Floodplain restoration</w:t>
      </w:r>
    </w:p>
    <w:p w14:paraId="11588D14" w14:textId="3E759290" w:rsidR="000D4732" w:rsidRPr="00E24ACA" w:rsidRDefault="000D4732" w:rsidP="000D4732">
      <w:pPr>
        <w:widowControl w:val="0"/>
        <w:rPr>
          <w:rFonts w:cs="Arial"/>
          <w:i/>
        </w:rPr>
      </w:pPr>
      <w:r>
        <w:rPr>
          <w:rFonts w:cs="Arial"/>
          <w:i/>
        </w:rPr>
        <w:t>[You must use Appendix C</w:t>
      </w:r>
      <w:r w:rsidRPr="00E24ACA">
        <w:rPr>
          <w:rFonts w:cs="Arial"/>
          <w:i/>
        </w:rPr>
        <w:t xml:space="preserve"> to complete</w:t>
      </w:r>
      <w:r>
        <w:rPr>
          <w:rFonts w:cs="Arial"/>
          <w:i/>
        </w:rPr>
        <w:t xml:space="preserve"> this table</w:t>
      </w:r>
      <w:r w:rsidRPr="00E24ACA">
        <w:rPr>
          <w:rFonts w:cs="Arial"/>
          <w:i/>
        </w:rPr>
        <w:t>]</w:t>
      </w:r>
    </w:p>
    <w:tbl>
      <w:tblPr>
        <w:tblStyle w:val="ListTable5Dark-Accent4"/>
        <w:tblW w:w="5082" w:type="pct"/>
        <w:tblLayout w:type="fixed"/>
        <w:tblLook w:val="0000" w:firstRow="0" w:lastRow="0" w:firstColumn="0" w:lastColumn="0" w:noHBand="0" w:noVBand="0"/>
      </w:tblPr>
      <w:tblGrid>
        <w:gridCol w:w="1037"/>
        <w:gridCol w:w="2568"/>
        <w:gridCol w:w="1744"/>
        <w:gridCol w:w="603"/>
        <w:gridCol w:w="996"/>
        <w:gridCol w:w="2492"/>
        <w:gridCol w:w="13"/>
      </w:tblGrid>
      <w:tr w:rsidR="000D4732" w:rsidRPr="00A32F39" w14:paraId="775B7902" w14:textId="77777777" w:rsidTr="000D4732">
        <w:trPr>
          <w:cnfStyle w:val="000000100000" w:firstRow="0" w:lastRow="0" w:firstColumn="0" w:lastColumn="0" w:oddVBand="0" w:evenVBand="0" w:oddHBand="1" w:evenHBand="0" w:firstRowFirstColumn="0" w:firstRowLastColumn="0" w:lastRowFirstColumn="0" w:lastRowLastColumn="0"/>
          <w:trHeight w:val="294"/>
        </w:trPr>
        <w:tc>
          <w:tcPr>
            <w:cnfStyle w:val="000010000000" w:firstRow="0" w:lastRow="0" w:firstColumn="0" w:lastColumn="0" w:oddVBand="1" w:evenVBand="0" w:oddHBand="0" w:evenHBand="0" w:firstRowFirstColumn="0" w:firstRowLastColumn="0" w:lastRowFirstColumn="0" w:lastRowLastColumn="0"/>
            <w:tcW w:w="9483" w:type="dxa"/>
            <w:gridSpan w:val="7"/>
          </w:tcPr>
          <w:p w14:paraId="0D28F569" w14:textId="0E9C6694" w:rsidR="000D4732" w:rsidRPr="00F369D5" w:rsidRDefault="000D4732" w:rsidP="009877CB">
            <w:pPr>
              <w:spacing w:before="10" w:after="10"/>
              <w:jc w:val="center"/>
              <w:rPr>
                <w:rFonts w:ascii="Arial Narrow" w:hAnsi="Arial Narrow"/>
                <w:b/>
                <w:sz w:val="20"/>
                <w:szCs w:val="20"/>
              </w:rPr>
            </w:pPr>
            <w:r>
              <w:rPr>
                <w:rFonts w:ascii="Arial Narrow" w:hAnsi="Arial Narrow" w:cs="Arial"/>
                <w:b/>
              </w:rPr>
              <w:t>Floodplain Restoration</w:t>
            </w:r>
          </w:p>
        </w:tc>
      </w:tr>
      <w:tr w:rsidR="000D4732" w:rsidRPr="00A32F39" w14:paraId="10F2490F" w14:textId="77777777" w:rsidTr="00EC1DC1">
        <w:trPr>
          <w:gridAfter w:val="1"/>
          <w:wAfter w:w="13" w:type="dxa"/>
        </w:trPr>
        <w:tc>
          <w:tcPr>
            <w:cnfStyle w:val="000010000000" w:firstRow="0" w:lastRow="0" w:firstColumn="0" w:lastColumn="0" w:oddVBand="1" w:evenVBand="0" w:oddHBand="0" w:evenHBand="0" w:firstRowFirstColumn="0" w:firstRowLastColumn="0" w:lastRowFirstColumn="0" w:lastRowLastColumn="0"/>
            <w:tcW w:w="1040" w:type="dxa"/>
            <w:tcBorders>
              <w:top w:val="single" w:sz="18" w:space="0" w:color="FFFFFF" w:themeColor="background1"/>
              <w:bottom w:val="single" w:sz="8" w:space="0" w:color="403152" w:themeColor="accent4" w:themeShade="80"/>
              <w:right w:val="single" w:sz="18" w:space="0" w:color="FFFFFF" w:themeColor="background1"/>
            </w:tcBorders>
          </w:tcPr>
          <w:p w14:paraId="0B3E46F4" w14:textId="77777777" w:rsidR="000D4732" w:rsidRPr="000D4732" w:rsidRDefault="000D4732" w:rsidP="009877CB">
            <w:pPr>
              <w:spacing w:before="10" w:after="10"/>
              <w:jc w:val="center"/>
              <w:rPr>
                <w:rFonts w:ascii="Arial Narrow" w:hAnsi="Arial Narrow"/>
                <w:b/>
                <w:sz w:val="20"/>
                <w:szCs w:val="20"/>
              </w:rPr>
            </w:pPr>
            <w:r w:rsidRPr="000D4732">
              <w:rPr>
                <w:rFonts w:ascii="Arial Narrow" w:hAnsi="Arial Narrow"/>
                <w:b/>
                <w:sz w:val="20"/>
                <w:szCs w:val="20"/>
              </w:rPr>
              <w:t>Metric (include units)</w:t>
            </w:r>
          </w:p>
        </w:tc>
        <w:tc>
          <w:tcPr>
            <w:cnfStyle w:val="000001000000" w:firstRow="0" w:lastRow="0" w:firstColumn="0" w:lastColumn="0" w:oddVBand="0" w:evenVBand="1" w:oddHBand="0" w:evenHBand="0" w:firstRowFirstColumn="0" w:firstRowLastColumn="0" w:lastRowFirstColumn="0" w:lastRowLastColumn="0"/>
            <w:tcW w:w="2577" w:type="dxa"/>
            <w:tcBorders>
              <w:top w:val="single" w:sz="18" w:space="0" w:color="FFFFFF" w:themeColor="background1"/>
              <w:left w:val="single" w:sz="18" w:space="0" w:color="FFFFFF" w:themeColor="background1"/>
              <w:bottom w:val="single" w:sz="8" w:space="0" w:color="403152" w:themeColor="accent4" w:themeShade="80"/>
              <w:right w:val="single" w:sz="18" w:space="0" w:color="FFFFFF" w:themeColor="background1"/>
            </w:tcBorders>
          </w:tcPr>
          <w:p w14:paraId="6F34B09E" w14:textId="77777777" w:rsidR="000D4732" w:rsidRPr="000D4732" w:rsidRDefault="000D4732" w:rsidP="009877CB">
            <w:pPr>
              <w:spacing w:before="10" w:after="10"/>
              <w:jc w:val="center"/>
              <w:rPr>
                <w:rFonts w:ascii="Arial Narrow" w:hAnsi="Arial Narrow"/>
                <w:sz w:val="20"/>
                <w:szCs w:val="20"/>
                <w:u w:val="single"/>
              </w:rPr>
            </w:pPr>
            <w:r w:rsidRPr="000D4732">
              <w:rPr>
                <w:rFonts w:ascii="Arial Narrow" w:hAnsi="Arial Narrow"/>
                <w:b/>
                <w:sz w:val="20"/>
                <w:szCs w:val="20"/>
              </w:rPr>
              <w:t>Difference to Recommended Methods and Protocols (if any)</w:t>
            </w:r>
          </w:p>
        </w:tc>
        <w:tc>
          <w:tcPr>
            <w:cnfStyle w:val="000010000000" w:firstRow="0" w:lastRow="0" w:firstColumn="0" w:lastColumn="0" w:oddVBand="1" w:evenVBand="0" w:oddHBand="0" w:evenHBand="0" w:firstRowFirstColumn="0" w:firstRowLastColumn="0" w:lastRowFirstColumn="0" w:lastRowLastColumn="0"/>
            <w:tcW w:w="1750" w:type="dxa"/>
            <w:tcBorders>
              <w:top w:val="single" w:sz="18" w:space="0" w:color="FFFFFF" w:themeColor="background1"/>
              <w:left w:val="single" w:sz="18" w:space="0" w:color="FFFFFF" w:themeColor="background1"/>
              <w:bottom w:val="single" w:sz="8" w:space="0" w:color="403152" w:themeColor="accent4" w:themeShade="80"/>
              <w:right w:val="single" w:sz="18" w:space="0" w:color="FFFFFF" w:themeColor="background1"/>
            </w:tcBorders>
          </w:tcPr>
          <w:p w14:paraId="53687D28" w14:textId="77777777" w:rsidR="000D4732" w:rsidRPr="000D4732" w:rsidRDefault="000D4732" w:rsidP="009877CB">
            <w:pPr>
              <w:spacing w:before="10" w:after="10"/>
              <w:jc w:val="center"/>
              <w:rPr>
                <w:rFonts w:ascii="Arial Narrow" w:hAnsi="Arial Narrow"/>
                <w:sz w:val="20"/>
                <w:szCs w:val="20"/>
              </w:rPr>
            </w:pPr>
            <w:r w:rsidRPr="000D4732">
              <w:rPr>
                <w:rFonts w:ascii="Arial Narrow" w:hAnsi="Arial Narrow"/>
                <w:b/>
                <w:sz w:val="20"/>
                <w:szCs w:val="20"/>
              </w:rPr>
              <w:t>Spatial extent of metric monitoring</w:t>
            </w:r>
          </w:p>
        </w:tc>
        <w:tc>
          <w:tcPr>
            <w:cnfStyle w:val="000001000000" w:firstRow="0" w:lastRow="0" w:firstColumn="0" w:lastColumn="0" w:oddVBand="0" w:evenVBand="1" w:oddHBand="0" w:evenHBand="0" w:firstRowFirstColumn="0" w:firstRowLastColumn="0" w:lastRowFirstColumn="0" w:lastRowLastColumn="0"/>
            <w:tcW w:w="604" w:type="dxa"/>
            <w:tcBorders>
              <w:top w:val="single" w:sz="18" w:space="0" w:color="FFFFFF" w:themeColor="background1"/>
              <w:left w:val="single" w:sz="18" w:space="0" w:color="FFFFFF" w:themeColor="background1"/>
              <w:bottom w:val="single" w:sz="8" w:space="0" w:color="403152" w:themeColor="accent4" w:themeShade="80"/>
              <w:right w:val="single" w:sz="18" w:space="0" w:color="FFFFFF" w:themeColor="background1"/>
            </w:tcBorders>
          </w:tcPr>
          <w:p w14:paraId="6A9646C3" w14:textId="77777777" w:rsidR="000D4732" w:rsidRPr="000D4732" w:rsidRDefault="000D4732" w:rsidP="009877CB">
            <w:pPr>
              <w:spacing w:before="10" w:after="10"/>
              <w:jc w:val="center"/>
              <w:rPr>
                <w:rFonts w:ascii="Arial Narrow" w:hAnsi="Arial Narrow"/>
                <w:b/>
                <w:sz w:val="20"/>
                <w:szCs w:val="20"/>
              </w:rPr>
            </w:pPr>
            <w:r w:rsidRPr="000D4732">
              <w:rPr>
                <w:rFonts w:ascii="Arial Narrow" w:hAnsi="Arial Narrow"/>
                <w:b/>
                <w:sz w:val="20"/>
                <w:szCs w:val="20"/>
              </w:rPr>
              <w:t>Baseline yr</w:t>
            </w:r>
          </w:p>
        </w:tc>
        <w:tc>
          <w:tcPr>
            <w:cnfStyle w:val="000010000000" w:firstRow="0" w:lastRow="0" w:firstColumn="0" w:lastColumn="0" w:oddVBand="1" w:evenVBand="0" w:oddHBand="0" w:evenHBand="0" w:firstRowFirstColumn="0" w:firstRowLastColumn="0" w:lastRowFirstColumn="0" w:lastRowLastColumn="0"/>
            <w:tcW w:w="999" w:type="dxa"/>
            <w:tcBorders>
              <w:top w:val="single" w:sz="18" w:space="0" w:color="FFFFFF" w:themeColor="background1"/>
              <w:left w:val="single" w:sz="18" w:space="0" w:color="FFFFFF" w:themeColor="background1"/>
              <w:bottom w:val="single" w:sz="8" w:space="0" w:color="403152" w:themeColor="accent4" w:themeShade="80"/>
              <w:right w:val="single" w:sz="18" w:space="0" w:color="FFFFFF" w:themeColor="background1"/>
            </w:tcBorders>
          </w:tcPr>
          <w:p w14:paraId="2225A1E0" w14:textId="77777777" w:rsidR="000D4732" w:rsidRPr="000D4732" w:rsidRDefault="000D4732" w:rsidP="009877CB">
            <w:pPr>
              <w:spacing w:before="10" w:after="10"/>
              <w:jc w:val="center"/>
              <w:rPr>
                <w:rFonts w:ascii="Arial Narrow" w:hAnsi="Arial Narrow"/>
                <w:b/>
                <w:sz w:val="20"/>
                <w:szCs w:val="20"/>
              </w:rPr>
            </w:pPr>
            <w:r w:rsidRPr="000D4732">
              <w:rPr>
                <w:rFonts w:ascii="Arial Narrow" w:hAnsi="Arial Narrow"/>
                <w:b/>
                <w:sz w:val="20"/>
                <w:szCs w:val="20"/>
              </w:rPr>
              <w:t>Frequency/ Timing</w:t>
            </w:r>
          </w:p>
        </w:tc>
        <w:tc>
          <w:tcPr>
            <w:cnfStyle w:val="000001000000" w:firstRow="0" w:lastRow="0" w:firstColumn="0" w:lastColumn="0" w:oddVBand="0" w:evenVBand="1" w:oddHBand="0" w:evenHBand="0" w:firstRowFirstColumn="0" w:firstRowLastColumn="0" w:lastRowFirstColumn="0" w:lastRowLastColumn="0"/>
            <w:tcW w:w="2500" w:type="dxa"/>
            <w:tcBorders>
              <w:top w:val="single" w:sz="18" w:space="0" w:color="FFFFFF" w:themeColor="background1"/>
              <w:left w:val="single" w:sz="18" w:space="0" w:color="FFFFFF" w:themeColor="background1"/>
              <w:bottom w:val="single" w:sz="8" w:space="0" w:color="403152" w:themeColor="accent4" w:themeShade="80"/>
            </w:tcBorders>
          </w:tcPr>
          <w:p w14:paraId="18BFCB98" w14:textId="77777777" w:rsidR="000D4732" w:rsidRPr="000D4732" w:rsidRDefault="000D4732" w:rsidP="009877CB">
            <w:pPr>
              <w:spacing w:before="10" w:after="10"/>
              <w:jc w:val="center"/>
              <w:rPr>
                <w:rFonts w:ascii="Arial Narrow" w:hAnsi="Arial Narrow"/>
                <w:b/>
                <w:sz w:val="20"/>
                <w:szCs w:val="20"/>
              </w:rPr>
            </w:pPr>
            <w:r w:rsidRPr="000D4732">
              <w:rPr>
                <w:rFonts w:ascii="Arial Narrow" w:hAnsi="Arial Narrow"/>
                <w:b/>
                <w:sz w:val="20"/>
                <w:szCs w:val="20"/>
              </w:rPr>
              <w:t>Data Limitations/ Considerations</w:t>
            </w:r>
          </w:p>
        </w:tc>
      </w:tr>
      <w:tr w:rsidR="00BC32D5" w:rsidRPr="00A32F39" w14:paraId="55501B61" w14:textId="77777777" w:rsidTr="00EC1DC1">
        <w:trPr>
          <w:gridAfter w:val="1"/>
          <w:cnfStyle w:val="000000100000" w:firstRow="0" w:lastRow="0" w:firstColumn="0" w:lastColumn="0" w:oddVBand="0" w:evenVBand="0" w:oddHBand="1" w:evenHBand="0" w:firstRowFirstColumn="0" w:firstRowLastColumn="0" w:lastRowFirstColumn="0" w:lastRowLastColumn="0"/>
          <w:wAfter w:w="13" w:type="dxa"/>
          <w:trHeight w:val="870"/>
        </w:trPr>
        <w:tc>
          <w:tcPr>
            <w:cnfStyle w:val="000010000000" w:firstRow="0" w:lastRow="0" w:firstColumn="0" w:lastColumn="0" w:oddVBand="1" w:evenVBand="0" w:oddHBand="0" w:evenHBand="0" w:firstRowFirstColumn="0" w:firstRowLastColumn="0" w:lastRowFirstColumn="0" w:lastRowLastColumn="0"/>
            <w:tcW w:w="1040" w:type="dxa"/>
            <w:tcBorders>
              <w:top w:val="single" w:sz="8" w:space="0" w:color="403152" w:themeColor="accent4" w:themeShade="80"/>
              <w:bottom w:val="single" w:sz="8" w:space="0" w:color="403152" w:themeColor="accent4" w:themeShade="80"/>
              <w:right w:val="single" w:sz="18" w:space="0" w:color="FFFFFF" w:themeColor="background1"/>
            </w:tcBorders>
            <w:shd w:val="clear" w:color="auto" w:fill="E5DFEC" w:themeFill="accent4" w:themeFillTint="33"/>
          </w:tcPr>
          <w:p w14:paraId="11959B93" w14:textId="2270DCFC" w:rsidR="00BC32D5" w:rsidRPr="000D4732" w:rsidRDefault="00BC32D5" w:rsidP="009877CB">
            <w:pPr>
              <w:spacing w:before="10" w:after="10"/>
              <w:rPr>
                <w:rFonts w:ascii="Arial Narrow" w:hAnsi="Arial Narrow"/>
                <w:sz w:val="20"/>
                <w:szCs w:val="20"/>
              </w:rPr>
            </w:pPr>
            <w:r w:rsidRPr="00BC32D5">
              <w:rPr>
                <w:rFonts w:ascii="Arial Narrow" w:hAnsi="Arial Narrow"/>
                <w:color w:val="auto"/>
                <w:sz w:val="20"/>
                <w:szCs w:val="20"/>
              </w:rPr>
              <w:t>Percent Cover of biomass by species or cover type (% ranging from 0-100)</w:t>
            </w:r>
          </w:p>
        </w:tc>
        <w:tc>
          <w:tcPr>
            <w:cnfStyle w:val="000001000000" w:firstRow="0" w:lastRow="0" w:firstColumn="0" w:lastColumn="0" w:oddVBand="0" w:evenVBand="1" w:oddHBand="0" w:evenHBand="0" w:firstRowFirstColumn="0" w:firstRowLastColumn="0" w:lastRowFirstColumn="0" w:lastRowLastColumn="0"/>
            <w:tcW w:w="2577"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337E1B56" w14:textId="77777777" w:rsidR="00BC32D5" w:rsidRPr="000D4732" w:rsidRDefault="00BC32D5" w:rsidP="009877CB">
            <w:pPr>
              <w:spacing w:before="10" w:after="10"/>
              <w:rPr>
                <w:rFonts w:ascii="Arial Narrow" w:hAnsi="Arial Narrow"/>
                <w:i/>
                <w:sz w:val="20"/>
                <w:szCs w:val="20"/>
                <w:u w:val="single"/>
              </w:rPr>
            </w:pPr>
          </w:p>
        </w:tc>
        <w:tc>
          <w:tcPr>
            <w:cnfStyle w:val="000010000000" w:firstRow="0" w:lastRow="0" w:firstColumn="0" w:lastColumn="0" w:oddVBand="1" w:evenVBand="0" w:oddHBand="0" w:evenHBand="0" w:firstRowFirstColumn="0" w:firstRowLastColumn="0" w:lastRowFirstColumn="0" w:lastRowLastColumn="0"/>
            <w:tcW w:w="1750"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07EB9048" w14:textId="77777777" w:rsidR="00BC32D5" w:rsidRPr="000D4732" w:rsidRDefault="00BC32D5" w:rsidP="009877CB">
            <w:pPr>
              <w:spacing w:before="10" w:after="10"/>
              <w:rPr>
                <w:rFonts w:ascii="Arial Narrow" w:hAnsi="Arial Narrow"/>
                <w:sz w:val="20"/>
                <w:szCs w:val="20"/>
              </w:rPr>
            </w:pPr>
          </w:p>
        </w:tc>
        <w:tc>
          <w:tcPr>
            <w:cnfStyle w:val="000001000000" w:firstRow="0" w:lastRow="0" w:firstColumn="0" w:lastColumn="0" w:oddVBand="0" w:evenVBand="1" w:oddHBand="0" w:evenHBand="0" w:firstRowFirstColumn="0" w:firstRowLastColumn="0" w:lastRowFirstColumn="0" w:lastRowLastColumn="0"/>
            <w:tcW w:w="604"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730ACC0E" w14:textId="77777777" w:rsidR="00BC32D5" w:rsidRPr="000D4732" w:rsidRDefault="00BC32D5" w:rsidP="009877CB">
            <w:pPr>
              <w:spacing w:before="10" w:after="10"/>
              <w:rPr>
                <w:rFonts w:ascii="Arial Narrow" w:hAnsi="Arial Narrow"/>
                <w:sz w:val="20"/>
                <w:szCs w:val="20"/>
              </w:rPr>
            </w:pPr>
          </w:p>
        </w:tc>
        <w:tc>
          <w:tcPr>
            <w:cnfStyle w:val="000010000000" w:firstRow="0" w:lastRow="0" w:firstColumn="0" w:lastColumn="0" w:oddVBand="1" w:evenVBand="0" w:oddHBand="0" w:evenHBand="0" w:firstRowFirstColumn="0" w:firstRowLastColumn="0" w:lastRowFirstColumn="0" w:lastRowLastColumn="0"/>
            <w:tcW w:w="999"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0043343E" w14:textId="77777777" w:rsidR="00BC32D5" w:rsidRPr="000D4732" w:rsidRDefault="00BC32D5" w:rsidP="009877CB">
            <w:pPr>
              <w:spacing w:before="10" w:after="10"/>
              <w:rPr>
                <w:rFonts w:ascii="Arial Narrow" w:hAnsi="Arial Narrow"/>
                <w:sz w:val="20"/>
                <w:szCs w:val="20"/>
              </w:rPr>
            </w:pPr>
          </w:p>
        </w:tc>
        <w:tc>
          <w:tcPr>
            <w:cnfStyle w:val="000001000000" w:firstRow="0" w:lastRow="0" w:firstColumn="0" w:lastColumn="0" w:oddVBand="0" w:evenVBand="1" w:oddHBand="0" w:evenHBand="0" w:firstRowFirstColumn="0" w:firstRowLastColumn="0" w:lastRowFirstColumn="0" w:lastRowLastColumn="0"/>
            <w:tcW w:w="2500" w:type="dxa"/>
            <w:tcBorders>
              <w:top w:val="single" w:sz="8" w:space="0" w:color="403152" w:themeColor="accent4" w:themeShade="80"/>
              <w:left w:val="single" w:sz="18" w:space="0" w:color="FFFFFF" w:themeColor="background1"/>
              <w:bottom w:val="single" w:sz="8" w:space="0" w:color="403152" w:themeColor="accent4" w:themeShade="80"/>
            </w:tcBorders>
            <w:shd w:val="clear" w:color="auto" w:fill="E5DFEC" w:themeFill="accent4" w:themeFillTint="33"/>
          </w:tcPr>
          <w:p w14:paraId="2D37EB71" w14:textId="77777777" w:rsidR="00BC32D5" w:rsidRPr="000D4732" w:rsidRDefault="00BC32D5" w:rsidP="009877CB">
            <w:pPr>
              <w:spacing w:before="10" w:after="10"/>
              <w:rPr>
                <w:rFonts w:ascii="Arial Narrow" w:hAnsi="Arial Narrow"/>
                <w:sz w:val="20"/>
                <w:szCs w:val="20"/>
              </w:rPr>
            </w:pPr>
          </w:p>
        </w:tc>
      </w:tr>
      <w:tr w:rsidR="000D4732" w:rsidRPr="00A32F39" w14:paraId="4B70B9FD" w14:textId="77777777" w:rsidTr="00EC1DC1">
        <w:trPr>
          <w:gridAfter w:val="1"/>
          <w:wAfter w:w="13" w:type="dxa"/>
          <w:trHeight w:val="870"/>
        </w:trPr>
        <w:tc>
          <w:tcPr>
            <w:cnfStyle w:val="000010000000" w:firstRow="0" w:lastRow="0" w:firstColumn="0" w:lastColumn="0" w:oddVBand="1" w:evenVBand="0" w:oddHBand="0" w:evenHBand="0" w:firstRowFirstColumn="0" w:firstRowLastColumn="0" w:lastRowFirstColumn="0" w:lastRowLastColumn="0"/>
            <w:tcW w:w="1040" w:type="dxa"/>
            <w:tcBorders>
              <w:top w:val="single" w:sz="8" w:space="0" w:color="403152" w:themeColor="accent4" w:themeShade="80"/>
              <w:bottom w:val="single" w:sz="8" w:space="0" w:color="403152" w:themeColor="accent4" w:themeShade="80"/>
              <w:right w:val="single" w:sz="18" w:space="0" w:color="FFFFFF" w:themeColor="background1"/>
            </w:tcBorders>
            <w:shd w:val="clear" w:color="auto" w:fill="E5DFEC" w:themeFill="accent4" w:themeFillTint="33"/>
          </w:tcPr>
          <w:p w14:paraId="049BABD2" w14:textId="77777777" w:rsidR="000D4732" w:rsidRPr="000D4732" w:rsidRDefault="000D4732" w:rsidP="009877CB">
            <w:pPr>
              <w:spacing w:before="10" w:after="10"/>
              <w:rPr>
                <w:rFonts w:ascii="Arial Narrow" w:hAnsi="Arial Narrow"/>
                <w:color w:val="auto"/>
                <w:sz w:val="20"/>
                <w:szCs w:val="20"/>
              </w:rPr>
            </w:pPr>
            <w:r w:rsidRPr="000D4732">
              <w:rPr>
                <w:rFonts w:ascii="Arial Narrow" w:hAnsi="Arial Narrow"/>
                <w:color w:val="auto"/>
                <w:sz w:val="20"/>
                <w:szCs w:val="20"/>
              </w:rPr>
              <w:t>Elevation (cm)</w:t>
            </w:r>
          </w:p>
        </w:tc>
        <w:tc>
          <w:tcPr>
            <w:cnfStyle w:val="000001000000" w:firstRow="0" w:lastRow="0" w:firstColumn="0" w:lastColumn="0" w:oddVBand="0" w:evenVBand="1" w:oddHBand="0" w:evenHBand="0" w:firstRowFirstColumn="0" w:firstRowLastColumn="0" w:lastRowFirstColumn="0" w:lastRowLastColumn="0"/>
            <w:tcW w:w="2577"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631B3E53" w14:textId="77777777" w:rsidR="000D4732" w:rsidRPr="000D4732" w:rsidRDefault="000D4732" w:rsidP="009877CB">
            <w:pPr>
              <w:spacing w:before="10" w:after="10"/>
              <w:rPr>
                <w:rFonts w:ascii="Arial Narrow" w:hAnsi="Arial Narrow"/>
                <w:i/>
                <w:color w:val="auto"/>
                <w:sz w:val="20"/>
                <w:szCs w:val="20"/>
                <w:u w:val="single"/>
              </w:rPr>
            </w:pPr>
          </w:p>
        </w:tc>
        <w:tc>
          <w:tcPr>
            <w:cnfStyle w:val="000010000000" w:firstRow="0" w:lastRow="0" w:firstColumn="0" w:lastColumn="0" w:oddVBand="1" w:evenVBand="0" w:oddHBand="0" w:evenHBand="0" w:firstRowFirstColumn="0" w:firstRowLastColumn="0" w:lastRowFirstColumn="0" w:lastRowLastColumn="0"/>
            <w:tcW w:w="1750"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2732E858" w14:textId="77777777" w:rsidR="000D4732" w:rsidRPr="000D4732" w:rsidRDefault="000D4732" w:rsidP="009877CB">
            <w:pPr>
              <w:spacing w:before="10" w:after="10"/>
              <w:rPr>
                <w:rFonts w:ascii="Arial Narrow" w:hAnsi="Arial Narrow"/>
                <w:color w:val="auto"/>
                <w:sz w:val="20"/>
                <w:szCs w:val="20"/>
              </w:rPr>
            </w:pPr>
          </w:p>
        </w:tc>
        <w:tc>
          <w:tcPr>
            <w:cnfStyle w:val="000001000000" w:firstRow="0" w:lastRow="0" w:firstColumn="0" w:lastColumn="0" w:oddVBand="0" w:evenVBand="1" w:oddHBand="0" w:evenHBand="0" w:firstRowFirstColumn="0" w:firstRowLastColumn="0" w:lastRowFirstColumn="0" w:lastRowLastColumn="0"/>
            <w:tcW w:w="604"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67084AEA" w14:textId="77777777" w:rsidR="000D4732" w:rsidRPr="000D4732" w:rsidRDefault="000D4732" w:rsidP="009877CB">
            <w:pPr>
              <w:spacing w:before="10" w:after="10"/>
              <w:rPr>
                <w:rFonts w:ascii="Arial Narrow" w:hAnsi="Arial Narrow"/>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9"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442ECFC5" w14:textId="77777777" w:rsidR="000D4732" w:rsidRPr="000D4732" w:rsidRDefault="000D4732" w:rsidP="009877CB">
            <w:pPr>
              <w:spacing w:before="10" w:after="10"/>
              <w:rPr>
                <w:rFonts w:ascii="Arial Narrow" w:hAnsi="Arial Narrow"/>
                <w:color w:val="auto"/>
                <w:sz w:val="20"/>
                <w:szCs w:val="20"/>
              </w:rPr>
            </w:pPr>
          </w:p>
        </w:tc>
        <w:tc>
          <w:tcPr>
            <w:cnfStyle w:val="000001000000" w:firstRow="0" w:lastRow="0" w:firstColumn="0" w:lastColumn="0" w:oddVBand="0" w:evenVBand="1" w:oddHBand="0" w:evenHBand="0" w:firstRowFirstColumn="0" w:firstRowLastColumn="0" w:lastRowFirstColumn="0" w:lastRowLastColumn="0"/>
            <w:tcW w:w="2500" w:type="dxa"/>
            <w:tcBorders>
              <w:top w:val="single" w:sz="8" w:space="0" w:color="403152" w:themeColor="accent4" w:themeShade="80"/>
              <w:left w:val="single" w:sz="18" w:space="0" w:color="FFFFFF" w:themeColor="background1"/>
              <w:bottom w:val="single" w:sz="8" w:space="0" w:color="403152" w:themeColor="accent4" w:themeShade="80"/>
            </w:tcBorders>
            <w:shd w:val="clear" w:color="auto" w:fill="E5DFEC" w:themeFill="accent4" w:themeFillTint="33"/>
          </w:tcPr>
          <w:p w14:paraId="52E58D76" w14:textId="77777777" w:rsidR="000D4732" w:rsidRPr="000D4732" w:rsidRDefault="000D4732" w:rsidP="009877CB">
            <w:pPr>
              <w:spacing w:before="10" w:after="10"/>
              <w:rPr>
                <w:rFonts w:ascii="Arial Narrow" w:hAnsi="Arial Narrow"/>
                <w:color w:val="auto"/>
                <w:sz w:val="20"/>
                <w:szCs w:val="20"/>
              </w:rPr>
            </w:pPr>
          </w:p>
        </w:tc>
      </w:tr>
      <w:tr w:rsidR="000D4732" w:rsidRPr="00A32F39" w14:paraId="7880C86D" w14:textId="77777777" w:rsidTr="00EC1DC1">
        <w:trPr>
          <w:gridAfter w:val="1"/>
          <w:cnfStyle w:val="000000100000" w:firstRow="0" w:lastRow="0" w:firstColumn="0" w:lastColumn="0" w:oddVBand="0" w:evenVBand="0" w:oddHBand="1" w:evenHBand="0" w:firstRowFirstColumn="0" w:firstRowLastColumn="0" w:lastRowFirstColumn="0" w:lastRowLastColumn="0"/>
          <w:wAfter w:w="13" w:type="dxa"/>
          <w:trHeight w:val="1068"/>
        </w:trPr>
        <w:tc>
          <w:tcPr>
            <w:cnfStyle w:val="000010000000" w:firstRow="0" w:lastRow="0" w:firstColumn="0" w:lastColumn="0" w:oddVBand="1" w:evenVBand="0" w:oddHBand="0" w:evenHBand="0" w:firstRowFirstColumn="0" w:firstRowLastColumn="0" w:lastRowFirstColumn="0" w:lastRowLastColumn="0"/>
            <w:tcW w:w="1040" w:type="dxa"/>
            <w:tcBorders>
              <w:top w:val="single" w:sz="8" w:space="0" w:color="403152" w:themeColor="accent4" w:themeShade="80"/>
              <w:bottom w:val="single" w:sz="8" w:space="0" w:color="403152" w:themeColor="accent4" w:themeShade="80"/>
              <w:right w:val="single" w:sz="18" w:space="0" w:color="FFFFFF" w:themeColor="background1"/>
            </w:tcBorders>
            <w:shd w:val="clear" w:color="auto" w:fill="E5DFEC" w:themeFill="accent4" w:themeFillTint="33"/>
          </w:tcPr>
          <w:p w14:paraId="7190A8F9" w14:textId="77777777" w:rsidR="000D4732" w:rsidRPr="000D4732" w:rsidRDefault="000D4732" w:rsidP="009877CB">
            <w:pPr>
              <w:tabs>
                <w:tab w:val="left" w:pos="216"/>
                <w:tab w:val="left" w:pos="5320"/>
              </w:tabs>
              <w:spacing w:before="10" w:after="10"/>
              <w:rPr>
                <w:rFonts w:ascii="Arial Narrow" w:hAnsi="Arial Narrow"/>
                <w:color w:val="auto"/>
                <w:sz w:val="20"/>
                <w:szCs w:val="20"/>
              </w:rPr>
            </w:pPr>
            <w:r w:rsidRPr="000D4732">
              <w:rPr>
                <w:rFonts w:ascii="Arial Narrow" w:hAnsi="Arial Narrow"/>
                <w:color w:val="auto"/>
                <w:sz w:val="20"/>
                <w:szCs w:val="20"/>
              </w:rPr>
              <w:t>Water level</w:t>
            </w:r>
          </w:p>
        </w:tc>
        <w:tc>
          <w:tcPr>
            <w:cnfStyle w:val="000001000000" w:firstRow="0" w:lastRow="0" w:firstColumn="0" w:lastColumn="0" w:oddVBand="0" w:evenVBand="1" w:oddHBand="0" w:evenHBand="0" w:firstRowFirstColumn="0" w:firstRowLastColumn="0" w:lastRowFirstColumn="0" w:lastRowLastColumn="0"/>
            <w:tcW w:w="2577"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55AF5570" w14:textId="77777777" w:rsidR="000D4732" w:rsidRPr="000D4732" w:rsidRDefault="000D4732" w:rsidP="009877CB">
            <w:pPr>
              <w:tabs>
                <w:tab w:val="left" w:pos="216"/>
                <w:tab w:val="left" w:pos="5320"/>
              </w:tabs>
              <w:spacing w:before="10" w:after="10"/>
              <w:rPr>
                <w:rFonts w:ascii="Arial Narrow" w:hAnsi="Arial Narrow"/>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750"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426D82A1" w14:textId="77777777" w:rsidR="000D4732" w:rsidRPr="000D4732" w:rsidRDefault="000D4732" w:rsidP="009877CB">
            <w:pPr>
              <w:tabs>
                <w:tab w:val="left" w:pos="360"/>
                <w:tab w:val="left" w:pos="5320"/>
              </w:tabs>
              <w:spacing w:before="10" w:after="10"/>
              <w:rPr>
                <w:rFonts w:ascii="Arial Narrow" w:hAnsi="Arial Narrow"/>
                <w:color w:val="auto"/>
                <w:sz w:val="20"/>
                <w:szCs w:val="20"/>
              </w:rPr>
            </w:pPr>
          </w:p>
        </w:tc>
        <w:tc>
          <w:tcPr>
            <w:cnfStyle w:val="000001000000" w:firstRow="0" w:lastRow="0" w:firstColumn="0" w:lastColumn="0" w:oddVBand="0" w:evenVBand="1" w:oddHBand="0" w:evenHBand="0" w:firstRowFirstColumn="0" w:firstRowLastColumn="0" w:lastRowFirstColumn="0" w:lastRowLastColumn="0"/>
            <w:tcW w:w="604"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7E392543" w14:textId="77777777" w:rsidR="000D4732" w:rsidRPr="000D4732" w:rsidRDefault="000D4732" w:rsidP="009877CB">
            <w:pPr>
              <w:tabs>
                <w:tab w:val="left" w:pos="360"/>
                <w:tab w:val="left" w:pos="5320"/>
              </w:tabs>
              <w:spacing w:before="10" w:after="10"/>
              <w:rPr>
                <w:rFonts w:ascii="Arial Narrow" w:hAnsi="Arial Narrow"/>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9"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7157862E" w14:textId="77777777" w:rsidR="000D4732" w:rsidRPr="000D4732" w:rsidRDefault="000D4732" w:rsidP="009877CB">
            <w:pPr>
              <w:tabs>
                <w:tab w:val="left" w:pos="360"/>
                <w:tab w:val="left" w:pos="5320"/>
              </w:tabs>
              <w:spacing w:before="10" w:after="10"/>
              <w:rPr>
                <w:rFonts w:ascii="Arial Narrow" w:hAnsi="Arial Narrow"/>
                <w:color w:val="auto"/>
                <w:sz w:val="20"/>
                <w:szCs w:val="20"/>
              </w:rPr>
            </w:pPr>
          </w:p>
        </w:tc>
        <w:tc>
          <w:tcPr>
            <w:cnfStyle w:val="000001000000" w:firstRow="0" w:lastRow="0" w:firstColumn="0" w:lastColumn="0" w:oddVBand="0" w:evenVBand="1" w:oddHBand="0" w:evenHBand="0" w:firstRowFirstColumn="0" w:firstRowLastColumn="0" w:lastRowFirstColumn="0" w:lastRowLastColumn="0"/>
            <w:tcW w:w="2500" w:type="dxa"/>
            <w:tcBorders>
              <w:top w:val="single" w:sz="8" w:space="0" w:color="403152" w:themeColor="accent4" w:themeShade="80"/>
              <w:left w:val="single" w:sz="18" w:space="0" w:color="FFFFFF" w:themeColor="background1"/>
              <w:bottom w:val="single" w:sz="8" w:space="0" w:color="403152" w:themeColor="accent4" w:themeShade="80"/>
            </w:tcBorders>
            <w:shd w:val="clear" w:color="auto" w:fill="E5DFEC" w:themeFill="accent4" w:themeFillTint="33"/>
          </w:tcPr>
          <w:p w14:paraId="45C382E1" w14:textId="77777777" w:rsidR="000D4732" w:rsidRPr="000D4732" w:rsidRDefault="000D4732" w:rsidP="009877CB">
            <w:pPr>
              <w:pStyle w:val="ListParagraph"/>
              <w:tabs>
                <w:tab w:val="left" w:pos="360"/>
                <w:tab w:val="left" w:pos="5320"/>
              </w:tabs>
              <w:spacing w:before="10" w:after="10" w:line="240" w:lineRule="auto"/>
              <w:ind w:left="216"/>
              <w:rPr>
                <w:rFonts w:ascii="Arial Narrow" w:hAnsi="Arial Narrow"/>
                <w:color w:val="auto"/>
                <w:sz w:val="20"/>
                <w:szCs w:val="20"/>
              </w:rPr>
            </w:pPr>
          </w:p>
        </w:tc>
      </w:tr>
    </w:tbl>
    <w:p w14:paraId="35936B3A" w14:textId="19F2A0D9" w:rsidR="000C56F7" w:rsidRDefault="000C56F7">
      <w:pPr>
        <w:spacing w:after="200" w:line="276" w:lineRule="auto"/>
        <w:rPr>
          <w:b/>
        </w:rPr>
      </w:pPr>
      <w:r>
        <w:rPr>
          <w:b/>
        </w:rPr>
        <w:br w:type="page"/>
      </w:r>
    </w:p>
    <w:p w14:paraId="0F78ABC1" w14:textId="281651B9" w:rsidR="000C56F7" w:rsidRDefault="000C56F7" w:rsidP="000C56F7">
      <w:pPr>
        <w:pStyle w:val="Caption"/>
      </w:pPr>
      <w:r w:rsidRPr="007A6B88">
        <w:lastRenderedPageBreak/>
        <w:t>Appendix A: Metrics and Methods for Monitoring Marsh</w:t>
      </w:r>
      <w:r w:rsidR="00B811D8">
        <w:t>/Living Shoreline</w:t>
      </w:r>
      <w:r w:rsidRPr="007A6B88">
        <w:t xml:space="preserve"> Restoration </w:t>
      </w:r>
    </w:p>
    <w:p w14:paraId="2361CF86" w14:textId="77777777" w:rsidR="000C56F7" w:rsidRDefault="000C56F7" w:rsidP="000C56F7"/>
    <w:p w14:paraId="7A631B4C" w14:textId="7C4F627B" w:rsidR="000C56F7" w:rsidRDefault="000C56F7" w:rsidP="000C56F7">
      <w:r w:rsidRPr="00CE2CB2">
        <w:rPr>
          <w:b/>
        </w:rPr>
        <w:t>Monitoring Overview</w:t>
      </w:r>
      <w:r w:rsidR="00B811D8">
        <w:t>: U</w:t>
      </w:r>
      <w:r>
        <w:t>se permanent transects perpendicular from the shore line with quadrat plots to sample changes in plant community, water encroachment and changes in elevation over time.</w:t>
      </w:r>
      <w:r w:rsidRPr="00407912">
        <w:t xml:space="preserve"> </w:t>
      </w:r>
    </w:p>
    <w:p w14:paraId="1836C238" w14:textId="77777777" w:rsidR="004016BE" w:rsidRDefault="004016BE" w:rsidP="00663A29">
      <w:pPr>
        <w:widowControl w:val="0"/>
        <w:rPr>
          <w:b/>
        </w:rPr>
      </w:pPr>
    </w:p>
    <w:p w14:paraId="20DB7A93" w14:textId="38B90DA8" w:rsidR="00663A29" w:rsidRPr="007A6B88" w:rsidRDefault="00663A29" w:rsidP="00663A29">
      <w:pPr>
        <w:widowControl w:val="0"/>
        <w:rPr>
          <w:b/>
        </w:rPr>
      </w:pPr>
      <w:r w:rsidRPr="007A6B88">
        <w:rPr>
          <w:b/>
        </w:rPr>
        <w:t>General guidelines for using transects and quadrats method:</w:t>
      </w:r>
    </w:p>
    <w:p w14:paraId="3EC28FCF" w14:textId="24522D87" w:rsidR="00993B94" w:rsidRDefault="00663A29" w:rsidP="00BA6A7B">
      <w:pPr>
        <w:pStyle w:val="ListParagraph"/>
        <w:widowControl w:val="0"/>
        <w:numPr>
          <w:ilvl w:val="0"/>
          <w:numId w:val="5"/>
        </w:numPr>
      </w:pPr>
      <w:r>
        <w:rPr>
          <w:noProof/>
        </w:rPr>
        <w:drawing>
          <wp:anchor distT="0" distB="0" distL="114300" distR="114300" simplePos="0" relativeHeight="251662336" behindDoc="1" locked="0" layoutInCell="1" allowOverlap="1" wp14:anchorId="6862B578" wp14:editId="5D9CD417">
            <wp:simplePos x="0" y="0"/>
            <wp:positionH relativeFrom="column">
              <wp:posOffset>2905125</wp:posOffset>
            </wp:positionH>
            <wp:positionV relativeFrom="paragraph">
              <wp:posOffset>90170</wp:posOffset>
            </wp:positionV>
            <wp:extent cx="2895600" cy="1635760"/>
            <wp:effectExtent l="0" t="0" r="0" b="2540"/>
            <wp:wrapTight wrapText="bothSides">
              <wp:wrapPolygon edited="0">
                <wp:start x="0" y="0"/>
                <wp:lineTo x="0" y="21382"/>
                <wp:lineTo x="21458" y="21382"/>
                <wp:lineTo x="21458" y="0"/>
                <wp:lineTo x="0" y="0"/>
              </wp:wrapPolygon>
            </wp:wrapTight>
            <wp:docPr id="3" name="Picture 3" descr="Image result for transect quadrat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nsect quadrat samp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B94">
        <w:t xml:space="preserve">These guidelines are relevant for the following metrics: </w:t>
      </w:r>
      <w:r w:rsidR="007004BE">
        <w:t xml:space="preserve">Percent cover of biomass, Elevation, and Shoreline position. </w:t>
      </w:r>
    </w:p>
    <w:p w14:paraId="1EFA2190" w14:textId="4913C78C" w:rsidR="00663A29" w:rsidRPr="007A6B88" w:rsidRDefault="00F93B7D" w:rsidP="00BA6A7B">
      <w:pPr>
        <w:pStyle w:val="ListParagraph"/>
        <w:widowControl w:val="0"/>
        <w:numPr>
          <w:ilvl w:val="0"/>
          <w:numId w:val="5"/>
        </w:numPr>
      </w:pPr>
      <w:r>
        <w:t>Initial placement of transects</w:t>
      </w:r>
      <w:r w:rsidR="00663A29" w:rsidRPr="007A6B88">
        <w:t xml:space="preserve"> must be random and stratified</w:t>
      </w:r>
      <w:r>
        <w:t>, and then quadrats are placed along those transects. Be sure to capture the edge</w:t>
      </w:r>
      <w:r w:rsidR="00663A29" w:rsidRPr="007A6B88">
        <w:t xml:space="preserve">. </w:t>
      </w:r>
    </w:p>
    <w:p w14:paraId="7CE641B6" w14:textId="321B9A02" w:rsidR="00663A29" w:rsidRPr="007A6B88" w:rsidRDefault="009E5C44" w:rsidP="00BA6A7B">
      <w:pPr>
        <w:pStyle w:val="ListParagraph"/>
        <w:widowControl w:val="0"/>
        <w:numPr>
          <w:ilvl w:val="0"/>
          <w:numId w:val="5"/>
        </w:numPr>
      </w:pPr>
      <w:r>
        <w:rPr>
          <w:noProof/>
        </w:rPr>
        <mc:AlternateContent>
          <mc:Choice Requires="wps">
            <w:drawing>
              <wp:anchor distT="0" distB="0" distL="114300" distR="114300" simplePos="0" relativeHeight="251665408" behindDoc="1" locked="0" layoutInCell="1" allowOverlap="1" wp14:anchorId="7B39D564" wp14:editId="23AB2FDB">
                <wp:simplePos x="0" y="0"/>
                <wp:positionH relativeFrom="column">
                  <wp:posOffset>2952115</wp:posOffset>
                </wp:positionH>
                <wp:positionV relativeFrom="paragraph">
                  <wp:posOffset>228600</wp:posOffset>
                </wp:positionV>
                <wp:extent cx="2895600" cy="635"/>
                <wp:effectExtent l="0" t="0" r="0" b="12065"/>
                <wp:wrapTight wrapText="bothSides">
                  <wp:wrapPolygon edited="0">
                    <wp:start x="0" y="0"/>
                    <wp:lineTo x="0" y="0"/>
                    <wp:lineTo x="21505" y="0"/>
                    <wp:lineTo x="21505"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14:paraId="644A3AED" w14:textId="1564C2D5" w:rsidR="0003069E" w:rsidRPr="0003069E" w:rsidRDefault="0003069E" w:rsidP="0003069E">
                            <w:pPr>
                              <w:pStyle w:val="Caption"/>
                              <w:rPr>
                                <w:rFonts w:ascii="Calibri" w:eastAsia="Calibri" w:hAnsi="Calibri" w:cs="Times New Roman"/>
                                <w:b w:val="0"/>
                                <w:i/>
                                <w:noProof/>
                                <w:color w:val="000000" w:themeColor="text1"/>
                                <w:sz w:val="18"/>
                                <w:szCs w:val="18"/>
                              </w:rPr>
                            </w:pPr>
                            <w:r w:rsidRPr="0003069E">
                              <w:rPr>
                                <w:b w:val="0"/>
                                <w:i/>
                                <w:color w:val="000000" w:themeColor="text1"/>
                                <w:sz w:val="18"/>
                                <w:szCs w:val="18"/>
                              </w:rPr>
                              <w:t xml:space="preserve">Figure </w:t>
                            </w:r>
                            <w:r w:rsidRPr="0003069E">
                              <w:rPr>
                                <w:b w:val="0"/>
                                <w:i/>
                                <w:color w:val="000000" w:themeColor="text1"/>
                                <w:sz w:val="18"/>
                                <w:szCs w:val="18"/>
                              </w:rPr>
                              <w:fldChar w:fldCharType="begin"/>
                            </w:r>
                            <w:r w:rsidRPr="0003069E">
                              <w:rPr>
                                <w:b w:val="0"/>
                                <w:i/>
                                <w:color w:val="000000" w:themeColor="text1"/>
                                <w:sz w:val="18"/>
                                <w:szCs w:val="18"/>
                              </w:rPr>
                              <w:instrText xml:space="preserve"> SEQ Figure \* ARABIC </w:instrText>
                            </w:r>
                            <w:r w:rsidRPr="0003069E">
                              <w:rPr>
                                <w:b w:val="0"/>
                                <w:i/>
                                <w:color w:val="000000" w:themeColor="text1"/>
                                <w:sz w:val="18"/>
                                <w:szCs w:val="18"/>
                              </w:rPr>
                              <w:fldChar w:fldCharType="separate"/>
                            </w:r>
                            <w:r w:rsidR="001F53AF">
                              <w:rPr>
                                <w:b w:val="0"/>
                                <w:i/>
                                <w:noProof/>
                                <w:color w:val="000000" w:themeColor="text1"/>
                                <w:sz w:val="18"/>
                                <w:szCs w:val="18"/>
                              </w:rPr>
                              <w:t>1</w:t>
                            </w:r>
                            <w:r w:rsidRPr="0003069E">
                              <w:rPr>
                                <w:b w:val="0"/>
                                <w:i/>
                                <w:color w:val="000000" w:themeColor="text1"/>
                                <w:sz w:val="18"/>
                                <w:szCs w:val="18"/>
                              </w:rPr>
                              <w:fldChar w:fldCharType="end"/>
                            </w:r>
                            <w:r w:rsidRPr="0003069E">
                              <w:rPr>
                                <w:b w:val="0"/>
                                <w:i/>
                                <w:color w:val="000000" w:themeColor="text1"/>
                                <w:sz w:val="18"/>
                                <w:szCs w:val="18"/>
                              </w:rPr>
                              <w:t>: Sketch of random transects and quadrats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39D564" id="_x0000_t202" coordsize="21600,21600" o:spt="202" path="m,l,21600r21600,l21600,xe">
                <v:stroke joinstyle="miter"/>
                <v:path gradientshapeok="t" o:connecttype="rect"/>
              </v:shapetype>
              <v:shape id="Text Box 19" o:spid="_x0000_s1026" type="#_x0000_t202" style="position:absolute;left:0;text-align:left;margin-left:232.45pt;margin-top:18pt;width:228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" stroked="f">
                <v:textbox style="mso-fit-shape-to-text:t" inset="0,0,0,0">
                  <w:txbxContent>
                    <w:p w14:paraId="644A3AED" w14:textId="1564C2D5" w:rsidR="0003069E" w:rsidRPr="0003069E" w:rsidRDefault="0003069E" w:rsidP="0003069E">
                      <w:pPr>
                        <w:pStyle w:val="Caption"/>
                        <w:rPr>
                          <w:rFonts w:ascii="Calibri" w:eastAsia="Calibri" w:hAnsi="Calibri" w:cs="Times New Roman"/>
                          <w:b w:val="0"/>
                          <w:i/>
                          <w:noProof/>
                          <w:color w:val="000000" w:themeColor="text1"/>
                          <w:sz w:val="18"/>
                          <w:szCs w:val="18"/>
                        </w:rPr>
                      </w:pPr>
                      <w:r w:rsidRPr="0003069E">
                        <w:rPr>
                          <w:b w:val="0"/>
                          <w:i/>
                          <w:color w:val="000000" w:themeColor="text1"/>
                          <w:sz w:val="18"/>
                          <w:szCs w:val="18"/>
                        </w:rPr>
                        <w:t xml:space="preserve">Figure </w:t>
                      </w:r>
                      <w:r w:rsidRPr="0003069E">
                        <w:rPr>
                          <w:b w:val="0"/>
                          <w:i/>
                          <w:color w:val="000000" w:themeColor="text1"/>
                          <w:sz w:val="18"/>
                          <w:szCs w:val="18"/>
                        </w:rPr>
                        <w:fldChar w:fldCharType="begin"/>
                      </w:r>
                      <w:r w:rsidRPr="0003069E">
                        <w:rPr>
                          <w:b w:val="0"/>
                          <w:i/>
                          <w:color w:val="000000" w:themeColor="text1"/>
                          <w:sz w:val="18"/>
                          <w:szCs w:val="18"/>
                        </w:rPr>
                        <w:instrText xml:space="preserve"> SEQ Figure \* ARABIC </w:instrText>
                      </w:r>
                      <w:r w:rsidRPr="0003069E">
                        <w:rPr>
                          <w:b w:val="0"/>
                          <w:i/>
                          <w:color w:val="000000" w:themeColor="text1"/>
                          <w:sz w:val="18"/>
                          <w:szCs w:val="18"/>
                        </w:rPr>
                        <w:fldChar w:fldCharType="separate"/>
                      </w:r>
                      <w:r w:rsidR="001F53AF">
                        <w:rPr>
                          <w:b w:val="0"/>
                          <w:i/>
                          <w:noProof/>
                          <w:color w:val="000000" w:themeColor="text1"/>
                          <w:sz w:val="18"/>
                          <w:szCs w:val="18"/>
                        </w:rPr>
                        <w:t>1</w:t>
                      </w:r>
                      <w:r w:rsidRPr="0003069E">
                        <w:rPr>
                          <w:b w:val="0"/>
                          <w:i/>
                          <w:color w:val="000000" w:themeColor="text1"/>
                          <w:sz w:val="18"/>
                          <w:szCs w:val="18"/>
                        </w:rPr>
                        <w:fldChar w:fldCharType="end"/>
                      </w:r>
                      <w:r w:rsidRPr="0003069E">
                        <w:rPr>
                          <w:b w:val="0"/>
                          <w:i/>
                          <w:color w:val="000000" w:themeColor="text1"/>
                          <w:sz w:val="18"/>
                          <w:szCs w:val="18"/>
                        </w:rPr>
                        <w:t>: Sketch of random transects and quadrats</w:t>
                      </w:r>
                    </w:p>
                  </w:txbxContent>
                </v:textbox>
                <w10:wrap type="tight"/>
              </v:shape>
            </w:pict>
          </mc:Fallback>
        </mc:AlternateContent>
      </w:r>
      <w:r w:rsidR="00F93B7D">
        <w:t xml:space="preserve">Transects should </w:t>
      </w:r>
      <w:r w:rsidR="00F93B7D" w:rsidRPr="007A6B88">
        <w:t xml:space="preserve">capture the </w:t>
      </w:r>
      <w:r w:rsidR="00F93B7D">
        <w:t xml:space="preserve">seaward </w:t>
      </w:r>
      <w:r w:rsidR="00F93B7D" w:rsidRPr="007A6B88">
        <w:t>edge</w:t>
      </w:r>
      <w:r w:rsidR="00F93B7D">
        <w:t xml:space="preserve"> of marsh vegetation</w:t>
      </w:r>
      <w:r w:rsidR="00F93B7D" w:rsidRPr="007A6B88">
        <w:t xml:space="preserve">, </w:t>
      </w:r>
      <w:r w:rsidR="00F93B7D">
        <w:t>capture transition zones in elevation or vegetation, and continue through the upper marsh or approximate MHHW</w:t>
      </w:r>
      <w:r w:rsidR="00663A29" w:rsidRPr="007A6B88">
        <w:t>, different elevations, upper elevation, and different regions within the site.</w:t>
      </w:r>
      <w:r w:rsidR="00663A29" w:rsidRPr="006349C7">
        <w:rPr>
          <w:noProof/>
        </w:rPr>
        <w:t xml:space="preserve"> </w:t>
      </w:r>
    </w:p>
    <w:p w14:paraId="2873F05C" w14:textId="77777777" w:rsidR="00663A29" w:rsidRPr="007A6B88" w:rsidRDefault="00663A29" w:rsidP="00BA6A7B">
      <w:pPr>
        <w:pStyle w:val="ListParagraph"/>
        <w:widowControl w:val="0"/>
        <w:numPr>
          <w:ilvl w:val="0"/>
          <w:numId w:val="5"/>
        </w:numPr>
      </w:pPr>
      <w:r w:rsidRPr="007A6B88">
        <w:t>Use 1 m</w:t>
      </w:r>
      <w:r w:rsidRPr="007A6B88">
        <w:rPr>
          <w:vertAlign w:val="superscript"/>
        </w:rPr>
        <w:t>2</w:t>
      </w:r>
      <w:r w:rsidRPr="007A6B88">
        <w:t xml:space="preserve"> plots. </w:t>
      </w:r>
    </w:p>
    <w:p w14:paraId="02D8BC0A" w14:textId="305E70D6" w:rsidR="00663A29" w:rsidRPr="007A6B88" w:rsidRDefault="00663A29" w:rsidP="00BA6A7B">
      <w:pPr>
        <w:pStyle w:val="ListParagraph"/>
        <w:widowControl w:val="0"/>
        <w:numPr>
          <w:ilvl w:val="0"/>
          <w:numId w:val="5"/>
        </w:numPr>
      </w:pPr>
      <w:r w:rsidRPr="007A6B88">
        <w:t xml:space="preserve">Use ~25-50 plots, depending on the size of the project. </w:t>
      </w:r>
    </w:p>
    <w:p w14:paraId="4FB26B1A" w14:textId="264B1734" w:rsidR="00663A29" w:rsidRDefault="00663A29" w:rsidP="00BA6A7B">
      <w:pPr>
        <w:pStyle w:val="ListParagraph"/>
        <w:widowControl w:val="0"/>
        <w:numPr>
          <w:ilvl w:val="0"/>
          <w:numId w:val="5"/>
        </w:numPr>
      </w:pPr>
      <w:r w:rsidRPr="007A6B88">
        <w:t>Permanent plots are preferred,</w:t>
      </w:r>
      <w:r w:rsidR="00F93B7D">
        <w:t xml:space="preserve"> as</w:t>
      </w:r>
      <w:r w:rsidRPr="007A6B88">
        <w:t xml:space="preserve"> </w:t>
      </w:r>
      <w:r w:rsidR="00F93B7D">
        <w:t>they facilitate capturing change over time, and once established they reduce sampling time. However,</w:t>
      </w:r>
      <w:r w:rsidRPr="007A6B88">
        <w:t xml:space="preserve"> but be careful when walking across the same areas over time as this can result in visible damage to the restoration.</w:t>
      </w:r>
      <w:r w:rsidR="00F93B7D" w:rsidRPr="00F93B7D">
        <w:t xml:space="preserve"> </w:t>
      </w:r>
      <w:r w:rsidR="00F93B7D">
        <w:t>Be sure to avoid walking within the plot area itself.</w:t>
      </w:r>
    </w:p>
    <w:p w14:paraId="00AD01B5" w14:textId="3A7A78EB" w:rsidR="0003069E" w:rsidRPr="007A6B88" w:rsidRDefault="0003069E" w:rsidP="00BA6A7B">
      <w:pPr>
        <w:pStyle w:val="ListParagraph"/>
        <w:numPr>
          <w:ilvl w:val="0"/>
          <w:numId w:val="5"/>
        </w:numPr>
      </w:pPr>
      <w:r>
        <w:t>If there are unique vegetation zones (i.e. low marsh, high marsh, etc.) it may be valuable to use a stratified random design (where the strata are the vegetation/elevation zones) with randomization occurring within each strata.  For example, if there are two zones of relatively equal size and 6 quadrats total, three would be placed at randomly determined locations (along the transect) within each zone.  If zones are substantially different in width, it may be worth distributing the sample plots proportionally.</w:t>
      </w:r>
    </w:p>
    <w:p w14:paraId="53668508" w14:textId="4D00F5E7" w:rsidR="004016BE" w:rsidRDefault="00833CF2" w:rsidP="004016BE">
      <w:pPr>
        <w:widowControl w:val="0"/>
        <w:rPr>
          <w:b/>
        </w:rPr>
      </w:pPr>
      <w:r>
        <w:rPr>
          <w:b/>
        </w:rPr>
        <w:t>Guidelines for e</w:t>
      </w:r>
      <w:r w:rsidR="007004BE">
        <w:rPr>
          <w:b/>
        </w:rPr>
        <w:t>stimating Percent C</w:t>
      </w:r>
      <w:r w:rsidR="004016BE">
        <w:rPr>
          <w:b/>
        </w:rPr>
        <w:t>over</w:t>
      </w:r>
      <w:r w:rsidR="007004BE">
        <w:rPr>
          <w:b/>
        </w:rPr>
        <w:t xml:space="preserve"> of Biomass</w:t>
      </w:r>
      <w:r w:rsidR="004016BE">
        <w:rPr>
          <w:b/>
        </w:rPr>
        <w:t>:</w:t>
      </w:r>
    </w:p>
    <w:p w14:paraId="5194B4EC" w14:textId="3C33873C" w:rsidR="007A216F" w:rsidRDefault="007A216F" w:rsidP="007A216F">
      <w:pPr>
        <w:pStyle w:val="ListParagraph"/>
        <w:widowControl w:val="0"/>
        <w:numPr>
          <w:ilvl w:val="0"/>
          <w:numId w:val="10"/>
        </w:numPr>
      </w:pPr>
      <w:r w:rsidRPr="007A216F">
        <w:t>Identify all plant species found in the quadrat.  For each species, estimate and record the total percent cover by category (1-9 according to the NCVS vegetation categories outlined below; Peet et al. 1998</w:t>
      </w:r>
      <w:r w:rsidR="00B26C97">
        <w:rPr>
          <w:rStyle w:val="FootnoteReference"/>
        </w:rPr>
        <w:footnoteReference w:id="1"/>
      </w:r>
      <w:r w:rsidRPr="007A216F">
        <w:t xml:space="preserve">).  Using the same coverage categories, identify and record the cover of live oyster, live mussels, and wrack.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966"/>
      </w:tblGrid>
      <w:tr w:rsidR="007A216F" w:rsidRPr="00045C8E" w14:paraId="037DB803" w14:textId="77777777" w:rsidTr="007A216F">
        <w:trPr>
          <w:trHeight w:val="292"/>
        </w:trPr>
        <w:tc>
          <w:tcPr>
            <w:tcW w:w="2640" w:type="dxa"/>
          </w:tcPr>
          <w:p w14:paraId="664874D6" w14:textId="77777777" w:rsidR="007A216F" w:rsidRPr="00045C8E" w:rsidRDefault="007A216F" w:rsidP="00BF0A9B">
            <w:pPr>
              <w:rPr>
                <w:rFonts w:asciiTheme="minorHAnsi" w:hAnsiTheme="minorHAnsi"/>
                <w:b/>
              </w:rPr>
            </w:pPr>
            <w:r w:rsidRPr="00045C8E">
              <w:rPr>
                <w:rFonts w:asciiTheme="minorHAnsi" w:hAnsiTheme="minorHAnsi"/>
                <w:b/>
              </w:rPr>
              <w:t>Cover Range</w:t>
            </w:r>
          </w:p>
        </w:tc>
        <w:tc>
          <w:tcPr>
            <w:tcW w:w="2966" w:type="dxa"/>
          </w:tcPr>
          <w:p w14:paraId="04B73520" w14:textId="77777777" w:rsidR="007A216F" w:rsidRPr="00045C8E" w:rsidRDefault="007A216F" w:rsidP="00BF0A9B">
            <w:pPr>
              <w:jc w:val="center"/>
              <w:rPr>
                <w:rFonts w:asciiTheme="minorHAnsi" w:hAnsiTheme="minorHAnsi"/>
                <w:b/>
              </w:rPr>
            </w:pPr>
            <w:r w:rsidRPr="00045C8E">
              <w:rPr>
                <w:rFonts w:asciiTheme="minorHAnsi" w:hAnsiTheme="minorHAnsi"/>
                <w:b/>
              </w:rPr>
              <w:t>NCVS  category</w:t>
            </w:r>
          </w:p>
        </w:tc>
      </w:tr>
      <w:tr w:rsidR="007A216F" w:rsidRPr="00045C8E" w14:paraId="4EF27635" w14:textId="77777777" w:rsidTr="007A216F">
        <w:trPr>
          <w:trHeight w:val="292"/>
        </w:trPr>
        <w:tc>
          <w:tcPr>
            <w:tcW w:w="2640" w:type="dxa"/>
          </w:tcPr>
          <w:p w14:paraId="09090517" w14:textId="77777777" w:rsidR="007A216F" w:rsidRPr="00045C8E" w:rsidRDefault="007A216F" w:rsidP="00BF0A9B">
            <w:pPr>
              <w:rPr>
                <w:rFonts w:asciiTheme="minorHAnsi" w:hAnsiTheme="minorHAnsi"/>
              </w:rPr>
            </w:pPr>
            <w:r w:rsidRPr="00045C8E">
              <w:rPr>
                <w:rFonts w:asciiTheme="minorHAnsi" w:hAnsiTheme="minorHAnsi"/>
              </w:rPr>
              <w:t>Solitary/Few/Small</w:t>
            </w:r>
          </w:p>
        </w:tc>
        <w:tc>
          <w:tcPr>
            <w:tcW w:w="2966" w:type="dxa"/>
          </w:tcPr>
          <w:p w14:paraId="3A14E719" w14:textId="77777777" w:rsidR="007A216F" w:rsidRPr="00045C8E" w:rsidRDefault="007A216F" w:rsidP="00BF0A9B">
            <w:pPr>
              <w:jc w:val="center"/>
              <w:rPr>
                <w:rFonts w:asciiTheme="minorHAnsi" w:hAnsiTheme="minorHAnsi"/>
              </w:rPr>
            </w:pPr>
            <w:r w:rsidRPr="00045C8E">
              <w:rPr>
                <w:rFonts w:asciiTheme="minorHAnsi" w:hAnsiTheme="minorHAnsi"/>
              </w:rPr>
              <w:t>1</w:t>
            </w:r>
          </w:p>
        </w:tc>
      </w:tr>
      <w:tr w:rsidR="007A216F" w:rsidRPr="00045C8E" w14:paraId="47F0DA1A" w14:textId="77777777" w:rsidTr="007A216F">
        <w:trPr>
          <w:trHeight w:val="292"/>
        </w:trPr>
        <w:tc>
          <w:tcPr>
            <w:tcW w:w="2640" w:type="dxa"/>
          </w:tcPr>
          <w:p w14:paraId="46ADBE13" w14:textId="77777777" w:rsidR="007A216F" w:rsidRPr="00045C8E" w:rsidRDefault="007A216F" w:rsidP="00BF0A9B">
            <w:pPr>
              <w:rPr>
                <w:rFonts w:asciiTheme="minorHAnsi" w:hAnsiTheme="minorHAnsi"/>
                <w:b/>
              </w:rPr>
            </w:pPr>
            <w:r w:rsidRPr="00045C8E">
              <w:rPr>
                <w:rFonts w:asciiTheme="minorHAnsi" w:hAnsiTheme="minorHAnsi"/>
                <w:b/>
              </w:rPr>
              <w:t>0.1-1%</w:t>
            </w:r>
          </w:p>
        </w:tc>
        <w:tc>
          <w:tcPr>
            <w:tcW w:w="2966" w:type="dxa"/>
          </w:tcPr>
          <w:p w14:paraId="1261AB2F" w14:textId="77777777" w:rsidR="007A216F" w:rsidRPr="00045C8E" w:rsidRDefault="007A216F" w:rsidP="00BF0A9B">
            <w:pPr>
              <w:jc w:val="center"/>
              <w:rPr>
                <w:rFonts w:asciiTheme="minorHAnsi" w:hAnsiTheme="minorHAnsi"/>
              </w:rPr>
            </w:pPr>
            <w:r w:rsidRPr="00045C8E">
              <w:rPr>
                <w:rFonts w:asciiTheme="minorHAnsi" w:hAnsiTheme="minorHAnsi"/>
              </w:rPr>
              <w:t>2</w:t>
            </w:r>
          </w:p>
        </w:tc>
      </w:tr>
      <w:tr w:rsidR="007A216F" w:rsidRPr="00045C8E" w14:paraId="0A784E1B" w14:textId="77777777" w:rsidTr="007A216F">
        <w:trPr>
          <w:trHeight w:val="292"/>
        </w:trPr>
        <w:tc>
          <w:tcPr>
            <w:tcW w:w="2640" w:type="dxa"/>
          </w:tcPr>
          <w:p w14:paraId="7DEC01D7" w14:textId="77777777" w:rsidR="007A216F" w:rsidRPr="00045C8E" w:rsidRDefault="007A216F" w:rsidP="00BF0A9B">
            <w:pPr>
              <w:rPr>
                <w:rFonts w:asciiTheme="minorHAnsi" w:hAnsiTheme="minorHAnsi"/>
                <w:b/>
              </w:rPr>
            </w:pPr>
            <w:r w:rsidRPr="00045C8E">
              <w:rPr>
                <w:rFonts w:asciiTheme="minorHAnsi" w:hAnsiTheme="minorHAnsi"/>
                <w:b/>
              </w:rPr>
              <w:t>1-2%</w:t>
            </w:r>
          </w:p>
        </w:tc>
        <w:tc>
          <w:tcPr>
            <w:tcW w:w="2966" w:type="dxa"/>
          </w:tcPr>
          <w:p w14:paraId="620F929C" w14:textId="77777777" w:rsidR="007A216F" w:rsidRPr="00045C8E" w:rsidRDefault="007A216F" w:rsidP="00BF0A9B">
            <w:pPr>
              <w:jc w:val="center"/>
              <w:rPr>
                <w:rFonts w:asciiTheme="minorHAnsi" w:hAnsiTheme="minorHAnsi"/>
              </w:rPr>
            </w:pPr>
            <w:r w:rsidRPr="00045C8E">
              <w:rPr>
                <w:rFonts w:asciiTheme="minorHAnsi" w:hAnsiTheme="minorHAnsi"/>
              </w:rPr>
              <w:t>3</w:t>
            </w:r>
          </w:p>
        </w:tc>
      </w:tr>
      <w:tr w:rsidR="007A216F" w:rsidRPr="00045C8E" w14:paraId="422E041D" w14:textId="77777777" w:rsidTr="007A216F">
        <w:trPr>
          <w:trHeight w:val="292"/>
        </w:trPr>
        <w:tc>
          <w:tcPr>
            <w:tcW w:w="2640" w:type="dxa"/>
          </w:tcPr>
          <w:p w14:paraId="445916B5" w14:textId="77777777" w:rsidR="007A216F" w:rsidRPr="00045C8E" w:rsidRDefault="007A216F" w:rsidP="00BF0A9B">
            <w:pPr>
              <w:rPr>
                <w:rFonts w:asciiTheme="minorHAnsi" w:hAnsiTheme="minorHAnsi"/>
                <w:b/>
              </w:rPr>
            </w:pPr>
            <w:r w:rsidRPr="00045C8E">
              <w:rPr>
                <w:rFonts w:asciiTheme="minorHAnsi" w:hAnsiTheme="minorHAnsi"/>
                <w:b/>
              </w:rPr>
              <w:lastRenderedPageBreak/>
              <w:t>2-5%</w:t>
            </w:r>
          </w:p>
        </w:tc>
        <w:tc>
          <w:tcPr>
            <w:tcW w:w="2966" w:type="dxa"/>
          </w:tcPr>
          <w:p w14:paraId="28C900BC" w14:textId="77777777" w:rsidR="007A216F" w:rsidRPr="00045C8E" w:rsidRDefault="007A216F" w:rsidP="00BF0A9B">
            <w:pPr>
              <w:jc w:val="center"/>
              <w:rPr>
                <w:rFonts w:asciiTheme="minorHAnsi" w:hAnsiTheme="minorHAnsi"/>
              </w:rPr>
            </w:pPr>
            <w:r w:rsidRPr="00045C8E">
              <w:rPr>
                <w:rFonts w:asciiTheme="minorHAnsi" w:hAnsiTheme="minorHAnsi"/>
              </w:rPr>
              <w:t>4</w:t>
            </w:r>
          </w:p>
        </w:tc>
      </w:tr>
      <w:tr w:rsidR="007A216F" w:rsidRPr="00045C8E" w14:paraId="6FAB3CF5" w14:textId="77777777" w:rsidTr="007A216F">
        <w:trPr>
          <w:trHeight w:val="292"/>
        </w:trPr>
        <w:tc>
          <w:tcPr>
            <w:tcW w:w="2640" w:type="dxa"/>
          </w:tcPr>
          <w:p w14:paraId="7A60A1E0" w14:textId="77777777" w:rsidR="007A216F" w:rsidRPr="00045C8E" w:rsidRDefault="007A216F" w:rsidP="00BF0A9B">
            <w:pPr>
              <w:rPr>
                <w:rFonts w:asciiTheme="minorHAnsi" w:hAnsiTheme="minorHAnsi"/>
                <w:b/>
              </w:rPr>
            </w:pPr>
            <w:r w:rsidRPr="00045C8E">
              <w:rPr>
                <w:rFonts w:asciiTheme="minorHAnsi" w:hAnsiTheme="minorHAnsi"/>
                <w:b/>
              </w:rPr>
              <w:t>5-10%</w:t>
            </w:r>
          </w:p>
        </w:tc>
        <w:tc>
          <w:tcPr>
            <w:tcW w:w="2966" w:type="dxa"/>
          </w:tcPr>
          <w:p w14:paraId="682F0A4E" w14:textId="77777777" w:rsidR="007A216F" w:rsidRPr="00045C8E" w:rsidRDefault="007A216F" w:rsidP="00BF0A9B">
            <w:pPr>
              <w:jc w:val="center"/>
              <w:rPr>
                <w:rFonts w:asciiTheme="minorHAnsi" w:hAnsiTheme="minorHAnsi"/>
              </w:rPr>
            </w:pPr>
            <w:r w:rsidRPr="00045C8E">
              <w:rPr>
                <w:rFonts w:asciiTheme="minorHAnsi" w:hAnsiTheme="minorHAnsi"/>
              </w:rPr>
              <w:t>5</w:t>
            </w:r>
          </w:p>
        </w:tc>
      </w:tr>
      <w:tr w:rsidR="007A216F" w:rsidRPr="00045C8E" w14:paraId="26EB2DA4" w14:textId="77777777" w:rsidTr="007A216F">
        <w:trPr>
          <w:trHeight w:val="292"/>
        </w:trPr>
        <w:tc>
          <w:tcPr>
            <w:tcW w:w="2640" w:type="dxa"/>
          </w:tcPr>
          <w:p w14:paraId="174E6F0E" w14:textId="77777777" w:rsidR="007A216F" w:rsidRPr="00045C8E" w:rsidRDefault="007A216F" w:rsidP="00BF0A9B">
            <w:pPr>
              <w:rPr>
                <w:rFonts w:asciiTheme="minorHAnsi" w:hAnsiTheme="minorHAnsi"/>
                <w:b/>
              </w:rPr>
            </w:pPr>
            <w:r w:rsidRPr="00045C8E">
              <w:rPr>
                <w:rFonts w:asciiTheme="minorHAnsi" w:hAnsiTheme="minorHAnsi"/>
                <w:b/>
              </w:rPr>
              <w:t>10-25%</w:t>
            </w:r>
          </w:p>
        </w:tc>
        <w:tc>
          <w:tcPr>
            <w:tcW w:w="2966" w:type="dxa"/>
          </w:tcPr>
          <w:p w14:paraId="37071CDD" w14:textId="77777777" w:rsidR="007A216F" w:rsidRPr="00045C8E" w:rsidRDefault="007A216F" w:rsidP="00BF0A9B">
            <w:pPr>
              <w:jc w:val="center"/>
              <w:rPr>
                <w:rFonts w:asciiTheme="minorHAnsi" w:hAnsiTheme="minorHAnsi"/>
              </w:rPr>
            </w:pPr>
            <w:r w:rsidRPr="00045C8E">
              <w:rPr>
                <w:rFonts w:asciiTheme="minorHAnsi" w:hAnsiTheme="minorHAnsi"/>
              </w:rPr>
              <w:t>6</w:t>
            </w:r>
          </w:p>
        </w:tc>
      </w:tr>
      <w:tr w:rsidR="007A216F" w:rsidRPr="00045C8E" w14:paraId="3639B9FA" w14:textId="77777777" w:rsidTr="007A216F">
        <w:trPr>
          <w:trHeight w:val="308"/>
        </w:trPr>
        <w:tc>
          <w:tcPr>
            <w:tcW w:w="2640" w:type="dxa"/>
          </w:tcPr>
          <w:p w14:paraId="2742C0E0" w14:textId="77777777" w:rsidR="007A216F" w:rsidRPr="00045C8E" w:rsidRDefault="007A216F" w:rsidP="00BF0A9B">
            <w:pPr>
              <w:rPr>
                <w:rFonts w:asciiTheme="minorHAnsi" w:hAnsiTheme="minorHAnsi"/>
                <w:b/>
              </w:rPr>
            </w:pPr>
            <w:r w:rsidRPr="00045C8E">
              <w:rPr>
                <w:rFonts w:asciiTheme="minorHAnsi" w:hAnsiTheme="minorHAnsi"/>
                <w:b/>
              </w:rPr>
              <w:t>25-50%</w:t>
            </w:r>
          </w:p>
        </w:tc>
        <w:tc>
          <w:tcPr>
            <w:tcW w:w="2966" w:type="dxa"/>
          </w:tcPr>
          <w:p w14:paraId="46EE121D" w14:textId="77777777" w:rsidR="007A216F" w:rsidRPr="00045C8E" w:rsidRDefault="007A216F" w:rsidP="00BF0A9B">
            <w:pPr>
              <w:jc w:val="center"/>
              <w:rPr>
                <w:rFonts w:asciiTheme="minorHAnsi" w:hAnsiTheme="minorHAnsi"/>
              </w:rPr>
            </w:pPr>
            <w:r w:rsidRPr="00045C8E">
              <w:rPr>
                <w:rFonts w:asciiTheme="minorHAnsi" w:hAnsiTheme="minorHAnsi"/>
              </w:rPr>
              <w:t>7</w:t>
            </w:r>
          </w:p>
        </w:tc>
      </w:tr>
      <w:tr w:rsidR="007A216F" w:rsidRPr="00045C8E" w14:paraId="5A0EE2FC" w14:textId="77777777" w:rsidTr="007A216F">
        <w:trPr>
          <w:trHeight w:val="292"/>
        </w:trPr>
        <w:tc>
          <w:tcPr>
            <w:tcW w:w="2640" w:type="dxa"/>
          </w:tcPr>
          <w:p w14:paraId="5FA084AF" w14:textId="77777777" w:rsidR="007A216F" w:rsidRPr="00045C8E" w:rsidRDefault="007A216F" w:rsidP="00BF0A9B">
            <w:pPr>
              <w:rPr>
                <w:rFonts w:asciiTheme="minorHAnsi" w:hAnsiTheme="minorHAnsi"/>
                <w:b/>
              </w:rPr>
            </w:pPr>
            <w:r w:rsidRPr="00045C8E">
              <w:rPr>
                <w:rFonts w:asciiTheme="minorHAnsi" w:hAnsiTheme="minorHAnsi"/>
                <w:b/>
              </w:rPr>
              <w:t>50-75%</w:t>
            </w:r>
          </w:p>
        </w:tc>
        <w:tc>
          <w:tcPr>
            <w:tcW w:w="2966" w:type="dxa"/>
          </w:tcPr>
          <w:p w14:paraId="2C0F17C0" w14:textId="77777777" w:rsidR="007A216F" w:rsidRPr="00045C8E" w:rsidRDefault="007A216F" w:rsidP="00BF0A9B">
            <w:pPr>
              <w:jc w:val="center"/>
              <w:rPr>
                <w:rFonts w:asciiTheme="minorHAnsi" w:hAnsiTheme="minorHAnsi"/>
              </w:rPr>
            </w:pPr>
            <w:r w:rsidRPr="00045C8E">
              <w:rPr>
                <w:rFonts w:asciiTheme="minorHAnsi" w:hAnsiTheme="minorHAnsi"/>
              </w:rPr>
              <w:t>8</w:t>
            </w:r>
          </w:p>
        </w:tc>
      </w:tr>
      <w:tr w:rsidR="007A216F" w:rsidRPr="00045C8E" w14:paraId="5BCC68AD" w14:textId="77777777" w:rsidTr="007A216F">
        <w:trPr>
          <w:trHeight w:val="276"/>
        </w:trPr>
        <w:tc>
          <w:tcPr>
            <w:tcW w:w="2640" w:type="dxa"/>
          </w:tcPr>
          <w:p w14:paraId="0826CD45" w14:textId="77777777" w:rsidR="007A216F" w:rsidRPr="00045C8E" w:rsidRDefault="007A216F" w:rsidP="00BF0A9B">
            <w:pPr>
              <w:rPr>
                <w:rFonts w:asciiTheme="minorHAnsi" w:hAnsiTheme="minorHAnsi"/>
                <w:b/>
              </w:rPr>
            </w:pPr>
            <w:r w:rsidRPr="00045C8E">
              <w:rPr>
                <w:rFonts w:asciiTheme="minorHAnsi" w:hAnsiTheme="minorHAnsi"/>
                <w:b/>
              </w:rPr>
              <w:t>75-95%</w:t>
            </w:r>
          </w:p>
        </w:tc>
        <w:tc>
          <w:tcPr>
            <w:tcW w:w="2966" w:type="dxa"/>
          </w:tcPr>
          <w:p w14:paraId="539D7CDF" w14:textId="77777777" w:rsidR="007A216F" w:rsidRPr="00045C8E" w:rsidRDefault="007A216F" w:rsidP="00BF0A9B">
            <w:pPr>
              <w:jc w:val="center"/>
              <w:rPr>
                <w:rFonts w:asciiTheme="minorHAnsi" w:hAnsiTheme="minorHAnsi"/>
              </w:rPr>
            </w:pPr>
            <w:r w:rsidRPr="00045C8E">
              <w:rPr>
                <w:rFonts w:asciiTheme="minorHAnsi" w:hAnsiTheme="minorHAnsi"/>
              </w:rPr>
              <w:t>9</w:t>
            </w:r>
          </w:p>
        </w:tc>
      </w:tr>
    </w:tbl>
    <w:p w14:paraId="491F696C" w14:textId="77777777" w:rsidR="007A216F" w:rsidRDefault="007A216F" w:rsidP="007A216F">
      <w:pPr>
        <w:widowControl w:val="0"/>
      </w:pPr>
    </w:p>
    <w:p w14:paraId="74124D2A" w14:textId="50EDAD55" w:rsidR="004016BE" w:rsidRDefault="004016BE" w:rsidP="007A216F">
      <w:pPr>
        <w:pStyle w:val="ListParagraph"/>
        <w:widowControl w:val="0"/>
        <w:numPr>
          <w:ilvl w:val="0"/>
          <w:numId w:val="10"/>
        </w:numPr>
      </w:pPr>
      <w:r w:rsidRPr="004016BE">
        <w:t xml:space="preserve">Materials </w:t>
      </w:r>
      <w:r>
        <w:t>needed: meter</w:t>
      </w:r>
      <w:r w:rsidRPr="004016BE">
        <w:t xml:space="preserve"> sticks, PVD quadrat, clipboards and datasheets</w:t>
      </w:r>
    </w:p>
    <w:p w14:paraId="7FA0A4E8" w14:textId="77777777" w:rsidR="007A216F" w:rsidRDefault="007A216F" w:rsidP="007A216F">
      <w:pPr>
        <w:pStyle w:val="ListParagraph"/>
        <w:keepNext/>
        <w:widowControl w:val="0"/>
        <w:ind w:left="0"/>
        <w:jc w:val="center"/>
      </w:pPr>
      <w:r w:rsidRPr="00045C8E">
        <w:rPr>
          <w:rFonts w:asciiTheme="minorHAnsi" w:hAnsiTheme="minorHAnsi"/>
          <w:noProof/>
        </w:rPr>
        <w:drawing>
          <wp:inline distT="0" distB="0" distL="0" distR="0" wp14:anchorId="546FF5FF" wp14:editId="74333E8A">
            <wp:extent cx="4067175" cy="3052247"/>
            <wp:effectExtent l="0" t="0" r="0" b="0"/>
            <wp:docPr id="5" name="Picture 5" descr="DSCN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33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7776" cy="3052698"/>
                    </a:xfrm>
                    <a:prstGeom prst="rect">
                      <a:avLst/>
                    </a:prstGeom>
                    <a:noFill/>
                    <a:ln>
                      <a:noFill/>
                    </a:ln>
                  </pic:spPr>
                </pic:pic>
              </a:graphicData>
            </a:graphic>
          </wp:inline>
        </w:drawing>
      </w:r>
    </w:p>
    <w:p w14:paraId="37D3D3C5" w14:textId="04F94E2A" w:rsidR="007A216F" w:rsidRPr="007A216F" w:rsidRDefault="007A216F" w:rsidP="009E5C44">
      <w:pPr>
        <w:pStyle w:val="Caption"/>
        <w:ind w:left="1530" w:right="1350"/>
        <w:rPr>
          <w:b w:val="0"/>
          <w:i/>
          <w:sz w:val="18"/>
          <w:szCs w:val="18"/>
        </w:rPr>
      </w:pPr>
      <w:r w:rsidRPr="007A216F">
        <w:rPr>
          <w:b w:val="0"/>
          <w:i/>
          <w:sz w:val="18"/>
          <w:szCs w:val="18"/>
        </w:rPr>
        <w:t xml:space="preserve">Figure </w:t>
      </w:r>
      <w:r w:rsidRPr="007A216F">
        <w:rPr>
          <w:b w:val="0"/>
          <w:i/>
          <w:sz w:val="18"/>
          <w:szCs w:val="18"/>
        </w:rPr>
        <w:fldChar w:fldCharType="begin"/>
      </w:r>
      <w:r w:rsidRPr="007A216F">
        <w:rPr>
          <w:b w:val="0"/>
          <w:i/>
          <w:sz w:val="18"/>
          <w:szCs w:val="18"/>
        </w:rPr>
        <w:instrText xml:space="preserve"> SEQ Figure \* ARABIC </w:instrText>
      </w:r>
      <w:r w:rsidRPr="007A216F">
        <w:rPr>
          <w:b w:val="0"/>
          <w:i/>
          <w:sz w:val="18"/>
          <w:szCs w:val="18"/>
        </w:rPr>
        <w:fldChar w:fldCharType="separate"/>
      </w:r>
      <w:r w:rsidR="001F53AF">
        <w:rPr>
          <w:b w:val="0"/>
          <w:i/>
          <w:noProof/>
          <w:sz w:val="18"/>
          <w:szCs w:val="18"/>
        </w:rPr>
        <w:t>2</w:t>
      </w:r>
      <w:r w:rsidRPr="007A216F">
        <w:rPr>
          <w:b w:val="0"/>
          <w:i/>
          <w:sz w:val="18"/>
          <w:szCs w:val="18"/>
        </w:rPr>
        <w:fldChar w:fldCharType="end"/>
      </w:r>
      <w:r w:rsidRPr="007A216F">
        <w:rPr>
          <w:b w:val="0"/>
          <w:i/>
          <w:sz w:val="18"/>
          <w:szCs w:val="18"/>
        </w:rPr>
        <w:t>: Estimating percent cover at permanent sampling location along transect.  Take care to walk on opposite side of transect tape to avoid inadvertently standing in plot when setting up transect tape.</w:t>
      </w:r>
    </w:p>
    <w:p w14:paraId="0AC3A961" w14:textId="7C20E2BE" w:rsidR="00663A29" w:rsidRPr="007A6B88" w:rsidRDefault="007004BE" w:rsidP="00663A29">
      <w:pPr>
        <w:rPr>
          <w:b/>
        </w:rPr>
      </w:pPr>
      <w:r>
        <w:rPr>
          <w:b/>
        </w:rPr>
        <w:t>General guidelines for B</w:t>
      </w:r>
      <w:r w:rsidR="00663A29" w:rsidRPr="007A6B88">
        <w:rPr>
          <w:b/>
        </w:rPr>
        <w:t>enchmarking:</w:t>
      </w:r>
    </w:p>
    <w:p w14:paraId="14A77EC6" w14:textId="264DCB01" w:rsidR="007004BE" w:rsidRDefault="007004BE" w:rsidP="00BA6A7B">
      <w:pPr>
        <w:pStyle w:val="ListParagraph"/>
        <w:numPr>
          <w:ilvl w:val="0"/>
          <w:numId w:val="6"/>
        </w:numPr>
      </w:pPr>
      <w:r>
        <w:t>These guidelines are relevant for the following metrics: Elevation and Water Level</w:t>
      </w:r>
    </w:p>
    <w:p w14:paraId="2F477E79" w14:textId="78B72D32" w:rsidR="0078525E" w:rsidRDefault="00663A29" w:rsidP="007004BE">
      <w:pPr>
        <w:pStyle w:val="ListParagraph"/>
        <w:numPr>
          <w:ilvl w:val="0"/>
          <w:numId w:val="6"/>
        </w:numPr>
      </w:pPr>
      <w:r w:rsidRPr="007A6B88">
        <w:t xml:space="preserve">Establish a benchmark into a fixed location using materials that can withstand the saltwater environment. </w:t>
      </w:r>
      <w:r w:rsidR="00F93B7D">
        <w:t xml:space="preserve">A steel rod driven &gt;5’ into the ground and encased in concrete is acceptable (see TGBM in figure 2 below). </w:t>
      </w:r>
      <w:r w:rsidR="00F93B7D" w:rsidRPr="007A6B88">
        <w:t xml:space="preserve"> </w:t>
      </w:r>
      <w:r w:rsidRPr="007A6B88">
        <w:t>Establish ~1 benchmark for every acre of project.</w:t>
      </w:r>
      <w:r w:rsidRPr="006349C7">
        <w:t xml:space="preserve"> </w:t>
      </w:r>
    </w:p>
    <w:p w14:paraId="162935F8" w14:textId="5130C154" w:rsidR="007A216F" w:rsidRDefault="007A216F" w:rsidP="007A216F">
      <w:pPr>
        <w:pStyle w:val="ListParagraph"/>
        <w:numPr>
          <w:ilvl w:val="0"/>
          <w:numId w:val="6"/>
        </w:numPr>
      </w:pPr>
      <w:r w:rsidRPr="007A216F">
        <w:t xml:space="preserve">Follow the </w:t>
      </w:r>
      <w:r>
        <w:t>protocol laid out in SOP:3  (</w:t>
      </w:r>
      <w:r w:rsidRPr="007A216F">
        <w:t xml:space="preserve">Lynch, J. C., P. </w:t>
      </w:r>
      <w:r>
        <w:t>Hensel, and D. R. Cahoon. 2015</w:t>
      </w:r>
      <w:r>
        <w:rPr>
          <w:rStyle w:val="FootnoteReference"/>
        </w:rPr>
        <w:footnoteReference w:id="2"/>
      </w:r>
      <w:r>
        <w:t>).</w:t>
      </w:r>
      <w:r w:rsidRPr="007A216F">
        <w:t xml:space="preserve"> The surface elevation table and marker horizon technique: A protocol for monitoring wetland elevation dynamics. </w:t>
      </w:r>
    </w:p>
    <w:p w14:paraId="083C114D" w14:textId="60C69B09" w:rsidR="007A216F" w:rsidRPr="007A216F" w:rsidRDefault="007A216F" w:rsidP="007A216F">
      <w:pPr>
        <w:keepNext/>
        <w:rPr>
          <w:i/>
          <w:sz w:val="18"/>
          <w:szCs w:val="18"/>
        </w:rPr>
      </w:pPr>
      <w:r>
        <w:rPr>
          <w:noProof/>
        </w:rPr>
        <w:lastRenderedPageBreak/>
        <mc:AlternateContent>
          <mc:Choice Requires="wps">
            <w:drawing>
              <wp:anchor distT="0" distB="0" distL="114300" distR="114300" simplePos="0" relativeHeight="251673600" behindDoc="0" locked="0" layoutInCell="1" allowOverlap="1" wp14:anchorId="7869D0F8" wp14:editId="11A39B78">
                <wp:simplePos x="0" y="0"/>
                <wp:positionH relativeFrom="margin">
                  <wp:align>center</wp:align>
                </wp:positionH>
                <wp:positionV relativeFrom="paragraph">
                  <wp:posOffset>3451860</wp:posOffset>
                </wp:positionV>
                <wp:extent cx="4610100" cy="635"/>
                <wp:effectExtent l="0" t="0" r="0" b="1905"/>
                <wp:wrapTopAndBottom/>
                <wp:docPr id="11" name="Text Box 11"/>
                <wp:cNvGraphicFramePr/>
                <a:graphic xmlns:a="http://schemas.openxmlformats.org/drawingml/2006/main">
                  <a:graphicData uri="http://schemas.microsoft.com/office/word/2010/wordprocessingShape">
                    <wps:wsp>
                      <wps:cNvSpPr txBox="1"/>
                      <wps:spPr>
                        <a:xfrm>
                          <a:off x="0" y="0"/>
                          <a:ext cx="4610100" cy="635"/>
                        </a:xfrm>
                        <a:prstGeom prst="rect">
                          <a:avLst/>
                        </a:prstGeom>
                        <a:solidFill>
                          <a:prstClr val="white"/>
                        </a:solidFill>
                        <a:ln>
                          <a:noFill/>
                        </a:ln>
                        <a:effectLst/>
                      </wps:spPr>
                      <wps:txbx>
                        <w:txbxContent>
                          <w:p w14:paraId="6F0719F4" w14:textId="6473422E" w:rsidR="007A216F" w:rsidRPr="007A216F" w:rsidRDefault="007A216F" w:rsidP="007A216F">
                            <w:pPr>
                              <w:pStyle w:val="Caption"/>
                              <w:rPr>
                                <w:rFonts w:eastAsia="Calibri" w:cs="Times New Roman"/>
                                <w:b w:val="0"/>
                                <w:i/>
                                <w:noProof/>
                                <w:sz w:val="18"/>
                                <w:szCs w:val="18"/>
                              </w:rPr>
                            </w:pPr>
                            <w:r w:rsidRPr="007A216F">
                              <w:rPr>
                                <w:b w:val="0"/>
                                <w:i/>
                                <w:sz w:val="18"/>
                                <w:szCs w:val="18"/>
                              </w:rPr>
                              <w:t xml:space="preserve">Figure </w:t>
                            </w:r>
                            <w:r w:rsidRPr="007A216F">
                              <w:rPr>
                                <w:b w:val="0"/>
                                <w:i/>
                                <w:sz w:val="18"/>
                                <w:szCs w:val="18"/>
                              </w:rPr>
                              <w:fldChar w:fldCharType="begin"/>
                            </w:r>
                            <w:r w:rsidRPr="007A216F">
                              <w:rPr>
                                <w:b w:val="0"/>
                                <w:i/>
                                <w:sz w:val="18"/>
                                <w:szCs w:val="18"/>
                              </w:rPr>
                              <w:instrText xml:space="preserve"> SEQ Figure \* ARABIC </w:instrText>
                            </w:r>
                            <w:r w:rsidRPr="007A216F">
                              <w:rPr>
                                <w:b w:val="0"/>
                                <w:i/>
                                <w:sz w:val="18"/>
                                <w:szCs w:val="18"/>
                              </w:rPr>
                              <w:fldChar w:fldCharType="separate"/>
                            </w:r>
                            <w:r w:rsidR="001F53AF">
                              <w:rPr>
                                <w:b w:val="0"/>
                                <w:i/>
                                <w:noProof/>
                                <w:sz w:val="18"/>
                                <w:szCs w:val="18"/>
                              </w:rPr>
                              <w:t>3</w:t>
                            </w:r>
                            <w:r w:rsidRPr="007A216F">
                              <w:rPr>
                                <w:b w:val="0"/>
                                <w:i/>
                                <w:sz w:val="18"/>
                                <w:szCs w:val="18"/>
                              </w:rPr>
                              <w:fldChar w:fldCharType="end"/>
                            </w:r>
                            <w:r w:rsidRPr="007A216F">
                              <w:rPr>
                                <w:b w:val="0"/>
                                <w:i/>
                                <w:sz w:val="18"/>
                                <w:szCs w:val="18"/>
                              </w:rPr>
                              <w:t>: Rod installed into ground before installation of cement-filled PVC collar.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69D0F8" id="Text Box 11" o:spid="_x0000_s1027" type="#_x0000_t202" style="position:absolute;margin-left:0;margin-top:271.8pt;width:363pt;height:.05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" stroked="f">
                <v:textbox style="mso-fit-shape-to-text:t" inset="0,0,0,0">
                  <w:txbxContent>
                    <w:p w14:paraId="6F0719F4" w14:textId="6473422E" w:rsidR="007A216F" w:rsidRPr="007A216F" w:rsidRDefault="007A216F" w:rsidP="007A216F">
                      <w:pPr>
                        <w:pStyle w:val="Caption"/>
                        <w:rPr>
                          <w:rFonts w:eastAsia="Calibri" w:cs="Times New Roman"/>
                          <w:b w:val="0"/>
                          <w:i/>
                          <w:noProof/>
                          <w:sz w:val="18"/>
                          <w:szCs w:val="18"/>
                        </w:rPr>
                      </w:pPr>
                      <w:r w:rsidRPr="007A216F">
                        <w:rPr>
                          <w:b w:val="0"/>
                          <w:i/>
                          <w:sz w:val="18"/>
                          <w:szCs w:val="18"/>
                        </w:rPr>
                        <w:t xml:space="preserve">Figure </w:t>
                      </w:r>
                      <w:r w:rsidRPr="007A216F">
                        <w:rPr>
                          <w:b w:val="0"/>
                          <w:i/>
                          <w:sz w:val="18"/>
                          <w:szCs w:val="18"/>
                        </w:rPr>
                        <w:fldChar w:fldCharType="begin"/>
                      </w:r>
                      <w:r w:rsidRPr="007A216F">
                        <w:rPr>
                          <w:b w:val="0"/>
                          <w:i/>
                          <w:sz w:val="18"/>
                          <w:szCs w:val="18"/>
                        </w:rPr>
                        <w:instrText xml:space="preserve"> SEQ Figure \* ARABIC </w:instrText>
                      </w:r>
                      <w:r w:rsidRPr="007A216F">
                        <w:rPr>
                          <w:b w:val="0"/>
                          <w:i/>
                          <w:sz w:val="18"/>
                          <w:szCs w:val="18"/>
                        </w:rPr>
                        <w:fldChar w:fldCharType="separate"/>
                      </w:r>
                      <w:r w:rsidR="001F53AF">
                        <w:rPr>
                          <w:b w:val="0"/>
                          <w:i/>
                          <w:noProof/>
                          <w:sz w:val="18"/>
                          <w:szCs w:val="18"/>
                        </w:rPr>
                        <w:t>3</w:t>
                      </w:r>
                      <w:r w:rsidRPr="007A216F">
                        <w:rPr>
                          <w:b w:val="0"/>
                          <w:i/>
                          <w:sz w:val="18"/>
                          <w:szCs w:val="18"/>
                        </w:rPr>
                        <w:fldChar w:fldCharType="end"/>
                      </w:r>
                      <w:r w:rsidRPr="007A216F">
                        <w:rPr>
                          <w:b w:val="0"/>
                          <w:i/>
                          <w:sz w:val="18"/>
                          <w:szCs w:val="18"/>
                        </w:rPr>
                        <w:t>: Rod installed into ground before installation of cement-filled PVC collar.</w:t>
                      </w:r>
                    </w:p>
                  </w:txbxContent>
                </v:textbox>
                <w10:wrap type="topAndBottom" anchorx="margin"/>
              </v:shape>
            </w:pict>
          </mc:Fallback>
        </mc:AlternateContent>
      </w:r>
      <w:r>
        <w:rPr>
          <w:noProof/>
        </w:rPr>
        <mc:AlternateContent>
          <mc:Choice Requires="wps">
            <w:drawing>
              <wp:anchor distT="0" distB="0" distL="114300" distR="114300" simplePos="0" relativeHeight="251670528" behindDoc="0" locked="0" layoutInCell="1" allowOverlap="1" wp14:anchorId="5DA4BE1C" wp14:editId="4BCEA528">
                <wp:simplePos x="0" y="0"/>
                <wp:positionH relativeFrom="margin">
                  <wp:align>center</wp:align>
                </wp:positionH>
                <wp:positionV relativeFrom="paragraph">
                  <wp:posOffset>6869430</wp:posOffset>
                </wp:positionV>
                <wp:extent cx="4352925" cy="635"/>
                <wp:effectExtent l="0" t="0" r="9525" b="1905"/>
                <wp:wrapSquare wrapText="bothSides"/>
                <wp:docPr id="8" name="Text Box 8"/>
                <wp:cNvGraphicFramePr/>
                <a:graphic xmlns:a="http://schemas.openxmlformats.org/drawingml/2006/main">
                  <a:graphicData uri="http://schemas.microsoft.com/office/word/2010/wordprocessingShape">
                    <wps:wsp>
                      <wps:cNvSpPr txBox="1"/>
                      <wps:spPr>
                        <a:xfrm>
                          <a:off x="0" y="0"/>
                          <a:ext cx="4352925" cy="635"/>
                        </a:xfrm>
                        <a:prstGeom prst="rect">
                          <a:avLst/>
                        </a:prstGeom>
                        <a:solidFill>
                          <a:prstClr val="white"/>
                        </a:solidFill>
                        <a:ln>
                          <a:noFill/>
                        </a:ln>
                        <a:effectLst/>
                      </wps:spPr>
                      <wps:txbx>
                        <w:txbxContent>
                          <w:p w14:paraId="178C4115" w14:textId="5ACC6530" w:rsidR="007A216F" w:rsidRPr="007A216F" w:rsidRDefault="007A216F" w:rsidP="007A216F">
                            <w:pPr>
                              <w:pStyle w:val="Caption"/>
                              <w:rPr>
                                <w:b w:val="0"/>
                                <w:i/>
                                <w:noProof/>
                                <w:sz w:val="18"/>
                                <w:szCs w:val="18"/>
                              </w:rPr>
                            </w:pPr>
                            <w:r w:rsidRPr="007A216F">
                              <w:rPr>
                                <w:b w:val="0"/>
                                <w:i/>
                                <w:sz w:val="18"/>
                                <w:szCs w:val="18"/>
                              </w:rPr>
                              <w:t>Figure</w:t>
                            </w:r>
                            <w:r>
                              <w:rPr>
                                <w:b w:val="0"/>
                                <w:i/>
                                <w:sz w:val="18"/>
                                <w:szCs w:val="18"/>
                              </w:rPr>
                              <w:t xml:space="preserve"> 4</w:t>
                            </w:r>
                            <w:r w:rsidRPr="007A216F">
                              <w:rPr>
                                <w:b w:val="0"/>
                                <w:i/>
                                <w:sz w:val="18"/>
                                <w:szCs w:val="18"/>
                              </w:rPr>
                              <w:t>: Rod with PVC “collar” filled with 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A4BE1C" id="Text Box 8" o:spid="_x0000_s1028" type="#_x0000_t202" style="position:absolute;margin-left:0;margin-top:540.9pt;width:342.75pt;height:.05pt;z-index:251670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" stroked="f">
                <v:textbox style="mso-fit-shape-to-text:t" inset="0,0,0,0">
                  <w:txbxContent>
                    <w:p w14:paraId="178C4115" w14:textId="5ACC6530" w:rsidR="007A216F" w:rsidRPr="007A216F" w:rsidRDefault="007A216F" w:rsidP="007A216F">
                      <w:pPr>
                        <w:pStyle w:val="Caption"/>
                        <w:rPr>
                          <w:b w:val="0"/>
                          <w:i/>
                          <w:noProof/>
                          <w:sz w:val="18"/>
                          <w:szCs w:val="18"/>
                        </w:rPr>
                      </w:pPr>
                      <w:r w:rsidRPr="007A216F">
                        <w:rPr>
                          <w:b w:val="0"/>
                          <w:i/>
                          <w:sz w:val="18"/>
                          <w:szCs w:val="18"/>
                        </w:rPr>
                        <w:t>Figure</w:t>
                      </w:r>
                      <w:r>
                        <w:rPr>
                          <w:b w:val="0"/>
                          <w:i/>
                          <w:sz w:val="18"/>
                          <w:szCs w:val="18"/>
                        </w:rPr>
                        <w:t xml:space="preserve"> 4</w:t>
                      </w:r>
                      <w:r w:rsidRPr="007A216F">
                        <w:rPr>
                          <w:b w:val="0"/>
                          <w:i/>
                          <w:sz w:val="18"/>
                          <w:szCs w:val="18"/>
                        </w:rPr>
                        <w:t>: Rod with PVC “collar” filled with cement</w:t>
                      </w:r>
                    </w:p>
                  </w:txbxContent>
                </v:textbox>
                <w10:wrap type="square" anchorx="margin"/>
              </v:shape>
            </w:pict>
          </mc:Fallback>
        </mc:AlternateContent>
      </w:r>
      <w:r w:rsidRPr="00045C8E">
        <w:rPr>
          <w:rFonts w:asciiTheme="minorHAnsi" w:hAnsiTheme="minorHAnsi"/>
          <w:noProof/>
        </w:rPr>
        <w:drawing>
          <wp:anchor distT="0" distB="0" distL="114300" distR="114300" simplePos="0" relativeHeight="251668480" behindDoc="0" locked="0" layoutInCell="1" allowOverlap="1" wp14:anchorId="143CC8B6" wp14:editId="3E369CB5">
            <wp:simplePos x="0" y="0"/>
            <wp:positionH relativeFrom="margin">
              <wp:align>center</wp:align>
            </wp:positionH>
            <wp:positionV relativeFrom="paragraph">
              <wp:posOffset>3822065</wp:posOffset>
            </wp:positionV>
            <wp:extent cx="4352925" cy="3238500"/>
            <wp:effectExtent l="0" t="0" r="9525" b="0"/>
            <wp:wrapTopAndBottom/>
            <wp:docPr id="7" name="Picture 7" descr="C:\Users\Jenny.Davis\Downloads\MHB_TL B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y.Davis\Downloads\MHB_TL BM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407" t="26076" r="31724" b="25404"/>
                    <a:stretch/>
                  </pic:blipFill>
                  <pic:spPr bwMode="auto">
                    <a:xfrm>
                      <a:off x="0" y="0"/>
                      <a:ext cx="4352925"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C8E">
        <w:rPr>
          <w:rFonts w:asciiTheme="minorHAnsi" w:hAnsiTheme="minorHAnsi"/>
          <w:noProof/>
        </w:rPr>
        <w:drawing>
          <wp:anchor distT="0" distB="0" distL="114300" distR="114300" simplePos="0" relativeHeight="251671552" behindDoc="0" locked="0" layoutInCell="1" allowOverlap="1" wp14:anchorId="75F25740" wp14:editId="3B0B2B73">
            <wp:simplePos x="0" y="0"/>
            <wp:positionH relativeFrom="margin">
              <wp:align>center</wp:align>
            </wp:positionH>
            <wp:positionV relativeFrom="paragraph">
              <wp:posOffset>20955</wp:posOffset>
            </wp:positionV>
            <wp:extent cx="4610100" cy="3457575"/>
            <wp:effectExtent l="0" t="0" r="0" b="9525"/>
            <wp:wrapTopAndBottom/>
            <wp:docPr id="6" name="Picture 6" descr="DSCN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35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216F">
        <w:rPr>
          <w:rFonts w:asciiTheme="minorHAnsi" w:hAnsiTheme="minorHAnsi"/>
          <w:noProof/>
        </w:rPr>
        <w:t xml:space="preserve"> </w:t>
      </w:r>
    </w:p>
    <w:p w14:paraId="709BB77F" w14:textId="23C06163" w:rsidR="00663A29" w:rsidRDefault="00663A29" w:rsidP="000C56F7">
      <w:r w:rsidRPr="007A6B88">
        <w:t xml:space="preserve"> </w:t>
      </w:r>
    </w:p>
    <w:p w14:paraId="5514634F" w14:textId="52B88B76" w:rsidR="00833CF2" w:rsidRPr="00682A8A" w:rsidRDefault="007004BE" w:rsidP="00833CF2">
      <w:pPr>
        <w:rPr>
          <w:b/>
        </w:rPr>
      </w:pPr>
      <w:r>
        <w:rPr>
          <w:b/>
        </w:rPr>
        <w:t>Guidelines for E</w:t>
      </w:r>
      <w:r w:rsidR="00833CF2" w:rsidRPr="00682A8A">
        <w:rPr>
          <w:b/>
        </w:rPr>
        <w:t>levation monitoring:</w:t>
      </w:r>
    </w:p>
    <w:p w14:paraId="419438E7" w14:textId="6E79E6B8" w:rsidR="0003069E" w:rsidRDefault="00833CF2" w:rsidP="00BA6A7B">
      <w:pPr>
        <w:pStyle w:val="ListParagraph"/>
        <w:keepNext/>
        <w:numPr>
          <w:ilvl w:val="0"/>
          <w:numId w:val="11"/>
        </w:numPr>
      </w:pPr>
      <w:r>
        <w:lastRenderedPageBreak/>
        <w:t xml:space="preserve">Laser or optical leveling techniques to determine </w:t>
      </w:r>
      <w:r w:rsidR="0003069E">
        <w:t>difference in elevation</w:t>
      </w:r>
      <w:r w:rsidR="00F872C3">
        <w:t xml:space="preserve"> (~cm of change)</w:t>
      </w:r>
      <w:r w:rsidR="0003069E">
        <w:t xml:space="preserve"> from a benchmark to each permanent plot</w:t>
      </w:r>
      <w:r w:rsidR="00F872C3">
        <w:t>.</w:t>
      </w:r>
      <w:r w:rsidR="0003069E">
        <w:t xml:space="preserve"> </w:t>
      </w:r>
    </w:p>
    <w:p w14:paraId="014F026F" w14:textId="4334EE1D" w:rsidR="0003069E" w:rsidRDefault="0003069E" w:rsidP="00BA6A7B">
      <w:pPr>
        <w:pStyle w:val="ListParagraph"/>
        <w:keepNext/>
        <w:numPr>
          <w:ilvl w:val="0"/>
          <w:numId w:val="11"/>
        </w:numPr>
      </w:pPr>
      <w:r>
        <w:t>These techniques</w:t>
      </w:r>
      <w:r w:rsidR="00833CF2">
        <w:t xml:space="preserve"> provide consistent results, and the ability to measure chan</w:t>
      </w:r>
      <w:r w:rsidR="007A216F">
        <w:t xml:space="preserve">ge over time, when reliant on a </w:t>
      </w:r>
      <w:r w:rsidR="00833CF2">
        <w:t>permanent reference benchmark. If none are available</w:t>
      </w:r>
      <w:r>
        <w:t xml:space="preserve">, one should be installed. </w:t>
      </w:r>
    </w:p>
    <w:p w14:paraId="4F1CFFD7" w14:textId="14AD0DE8" w:rsidR="0003069E" w:rsidRDefault="0003069E" w:rsidP="00BA6A7B">
      <w:pPr>
        <w:pStyle w:val="ListParagraph"/>
        <w:numPr>
          <w:ilvl w:val="0"/>
          <w:numId w:val="11"/>
        </w:numPr>
      </w:pPr>
      <w:r>
        <w:t>Marsh surface elevation can also be obtained with RTK GPS units, which will also provide best results with a permanent benchmark.</w:t>
      </w:r>
    </w:p>
    <w:p w14:paraId="0D2C4C1C" w14:textId="087BF9E2" w:rsidR="007A216F" w:rsidRDefault="0075551F" w:rsidP="00682A8A">
      <w:pPr>
        <w:pStyle w:val="ListParagraph"/>
        <w:numPr>
          <w:ilvl w:val="0"/>
          <w:numId w:val="11"/>
        </w:numPr>
      </w:pPr>
      <w:r>
        <w:rPr>
          <w:noProof/>
        </w:rPr>
        <mc:AlternateContent>
          <mc:Choice Requires="wps">
            <w:drawing>
              <wp:anchor distT="0" distB="0" distL="114300" distR="114300" simplePos="0" relativeHeight="251667456" behindDoc="0" locked="0" layoutInCell="1" allowOverlap="1" wp14:anchorId="3B797ADA" wp14:editId="45560ADF">
                <wp:simplePos x="0" y="0"/>
                <wp:positionH relativeFrom="margin">
                  <wp:posOffset>666750</wp:posOffset>
                </wp:positionH>
                <wp:positionV relativeFrom="paragraph">
                  <wp:posOffset>3488055</wp:posOffset>
                </wp:positionV>
                <wp:extent cx="4219575" cy="304800"/>
                <wp:effectExtent l="0" t="0" r="9525" b="0"/>
                <wp:wrapTopAndBottom/>
                <wp:docPr id="2" name="Text Box 2"/>
                <wp:cNvGraphicFramePr/>
                <a:graphic xmlns:a="http://schemas.openxmlformats.org/drawingml/2006/main">
                  <a:graphicData uri="http://schemas.microsoft.com/office/word/2010/wordprocessingShape">
                    <wps:wsp>
                      <wps:cNvSpPr txBox="1"/>
                      <wps:spPr>
                        <a:xfrm>
                          <a:off x="0" y="0"/>
                          <a:ext cx="4219575" cy="304800"/>
                        </a:xfrm>
                        <a:prstGeom prst="rect">
                          <a:avLst/>
                        </a:prstGeom>
                        <a:solidFill>
                          <a:prstClr val="white"/>
                        </a:solidFill>
                        <a:ln>
                          <a:noFill/>
                        </a:ln>
                        <a:effectLst/>
                      </wps:spPr>
                      <wps:txbx>
                        <w:txbxContent>
                          <w:p w14:paraId="1882B31A" w14:textId="789A6F9D" w:rsidR="00F93B7D" w:rsidRPr="00F93B7D" w:rsidRDefault="00F93B7D" w:rsidP="00F93B7D">
                            <w:pPr>
                              <w:pStyle w:val="Caption"/>
                              <w:rPr>
                                <w:rFonts w:ascii="Calibri" w:eastAsia="Calibri" w:hAnsi="Calibri" w:cs="Times New Roman"/>
                                <w:b w:val="0"/>
                                <w:i/>
                                <w:noProof/>
                                <w:sz w:val="18"/>
                                <w:szCs w:val="18"/>
                              </w:rPr>
                            </w:pPr>
                            <w:r w:rsidRPr="00F93B7D">
                              <w:rPr>
                                <w:b w:val="0"/>
                                <w:i/>
                                <w:sz w:val="18"/>
                                <w:szCs w:val="18"/>
                              </w:rPr>
                              <w:t xml:space="preserve">Figure </w:t>
                            </w:r>
                            <w:r w:rsidR="007A216F">
                              <w:rPr>
                                <w:b w:val="0"/>
                                <w:i/>
                                <w:sz w:val="18"/>
                                <w:szCs w:val="18"/>
                              </w:rPr>
                              <w:t>5</w:t>
                            </w:r>
                            <w:r w:rsidRPr="00F93B7D">
                              <w:rPr>
                                <w:b w:val="0"/>
                                <w:i/>
                                <w:sz w:val="18"/>
                                <w:szCs w:val="18"/>
                              </w:rPr>
                              <w:t xml:space="preserve">: Sketch depicting monitoring site including various equipment and </w:t>
                            </w:r>
                            <w:r>
                              <w:rPr>
                                <w:b w:val="0"/>
                                <w:i/>
                                <w:sz w:val="18"/>
                                <w:szCs w:val="18"/>
                              </w:rPr>
                              <w:t>location of measurements within the site</w:t>
                            </w:r>
                            <w:r w:rsidRPr="00F93B7D">
                              <w:rPr>
                                <w:b w:val="0"/>
                                <w:i/>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7ADA" id="Text Box 2" o:spid="_x0000_s1029" type="#_x0000_t202" style="position:absolute;left:0;text-align:left;margin-left:52.5pt;margin-top:274.65pt;width:332.25pt;height: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" stroked="f">
                <v:textbox inset="0,0,0,0">
                  <w:txbxContent>
                    <w:p w14:paraId="1882B31A" w14:textId="789A6F9D" w:rsidR="00F93B7D" w:rsidRPr="00F93B7D" w:rsidRDefault="00F93B7D" w:rsidP="00F93B7D">
                      <w:pPr>
                        <w:pStyle w:val="Caption"/>
                        <w:rPr>
                          <w:rFonts w:ascii="Calibri" w:eastAsia="Calibri" w:hAnsi="Calibri" w:cs="Times New Roman"/>
                          <w:b w:val="0"/>
                          <w:i/>
                          <w:noProof/>
                          <w:sz w:val="18"/>
                          <w:szCs w:val="18"/>
                        </w:rPr>
                      </w:pPr>
                      <w:r w:rsidRPr="00F93B7D">
                        <w:rPr>
                          <w:b w:val="0"/>
                          <w:i/>
                          <w:sz w:val="18"/>
                          <w:szCs w:val="18"/>
                        </w:rPr>
                        <w:t xml:space="preserve">Figure </w:t>
                      </w:r>
                      <w:r w:rsidR="007A216F">
                        <w:rPr>
                          <w:b w:val="0"/>
                          <w:i/>
                          <w:sz w:val="18"/>
                          <w:szCs w:val="18"/>
                        </w:rPr>
                        <w:t>5</w:t>
                      </w:r>
                      <w:r w:rsidRPr="00F93B7D">
                        <w:rPr>
                          <w:b w:val="0"/>
                          <w:i/>
                          <w:sz w:val="18"/>
                          <w:szCs w:val="18"/>
                        </w:rPr>
                        <w:t xml:space="preserve">: Sketch depicting monitoring site including various equipment and </w:t>
                      </w:r>
                      <w:r>
                        <w:rPr>
                          <w:b w:val="0"/>
                          <w:i/>
                          <w:sz w:val="18"/>
                          <w:szCs w:val="18"/>
                        </w:rPr>
                        <w:t>location of measurements within the site</w:t>
                      </w:r>
                      <w:r w:rsidRPr="00F93B7D">
                        <w:rPr>
                          <w:b w:val="0"/>
                          <w:i/>
                          <w:sz w:val="18"/>
                          <w:szCs w:val="18"/>
                        </w:rPr>
                        <w:t>.</w:t>
                      </w:r>
                    </w:p>
                  </w:txbxContent>
                </v:textbox>
                <w10:wrap type="topAndBottom" anchorx="margin"/>
              </v:shape>
            </w:pict>
          </mc:Fallback>
        </mc:AlternateContent>
      </w:r>
      <w:r>
        <w:rPr>
          <w:noProof/>
        </w:rPr>
        <w:drawing>
          <wp:anchor distT="0" distB="0" distL="114300" distR="114300" simplePos="0" relativeHeight="251663360" behindDoc="1" locked="0" layoutInCell="1" allowOverlap="1" wp14:anchorId="6954EEE4" wp14:editId="57CF40D2">
            <wp:simplePos x="0" y="0"/>
            <wp:positionH relativeFrom="margin">
              <wp:posOffset>638175</wp:posOffset>
            </wp:positionH>
            <wp:positionV relativeFrom="paragraph">
              <wp:posOffset>897890</wp:posOffset>
            </wp:positionV>
            <wp:extent cx="4524375" cy="2619375"/>
            <wp:effectExtent l="0" t="0" r="9525" b="9525"/>
            <wp:wrapTopAndBottom/>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2619375"/>
                    </a:xfrm>
                    <a:prstGeom prst="rect">
                      <a:avLst/>
                    </a:prstGeom>
                    <a:noFill/>
                    <a:ln>
                      <a:noFill/>
                    </a:ln>
                  </pic:spPr>
                </pic:pic>
              </a:graphicData>
            </a:graphic>
          </wp:anchor>
        </w:drawing>
      </w:r>
      <w:r w:rsidR="007A216F" w:rsidRPr="007A216F">
        <w:t>Place the leveling rod/rover pole in the center of the plot. If the ground is very soft, you may need to use a small item placed on the sediment surface to keep the leveling rod from sinking in the mud while you take your reading (the lid of a Tupperware container works well). If you do this, be sure to use it on all plots throughout the site.</w:t>
      </w:r>
    </w:p>
    <w:p w14:paraId="172E1A10" w14:textId="77777777" w:rsidR="00993B94" w:rsidRPr="00993B94" w:rsidRDefault="00993B94" w:rsidP="00993B94">
      <w:pPr>
        <w:pStyle w:val="ListParagraph"/>
      </w:pPr>
    </w:p>
    <w:p w14:paraId="3D81638B" w14:textId="30AC1CC1" w:rsidR="007A216F" w:rsidRPr="007A216F" w:rsidRDefault="007A216F" w:rsidP="00682A8A">
      <w:pPr>
        <w:rPr>
          <w:b/>
        </w:rPr>
      </w:pPr>
      <w:r w:rsidRPr="007A216F">
        <w:rPr>
          <w:b/>
        </w:rPr>
        <w:t xml:space="preserve">Guidelines for </w:t>
      </w:r>
      <w:r w:rsidR="007004BE">
        <w:rPr>
          <w:b/>
        </w:rPr>
        <w:t>Water L</w:t>
      </w:r>
      <w:r w:rsidRPr="007A216F">
        <w:rPr>
          <w:b/>
        </w:rPr>
        <w:t>evel monitoring:</w:t>
      </w:r>
    </w:p>
    <w:p w14:paraId="777098F2" w14:textId="77777777" w:rsidR="007A216F" w:rsidRDefault="007A216F" w:rsidP="007A216F">
      <w:pPr>
        <w:pStyle w:val="ListParagraph"/>
        <w:numPr>
          <w:ilvl w:val="0"/>
          <w:numId w:val="12"/>
        </w:numPr>
      </w:pPr>
      <w:r w:rsidRPr="007A216F">
        <w:t xml:space="preserve">A pressure sensor-style water level logger (Onset or similar, www.onsetcomp.com) should be installed on site. Be sure to select a model that is resistant to saltwater. </w:t>
      </w:r>
    </w:p>
    <w:p w14:paraId="1D468A49" w14:textId="77777777" w:rsidR="007A216F" w:rsidRDefault="007A216F" w:rsidP="007A216F">
      <w:pPr>
        <w:pStyle w:val="ListParagraph"/>
        <w:numPr>
          <w:ilvl w:val="0"/>
          <w:numId w:val="12"/>
        </w:numPr>
      </w:pPr>
      <w:r w:rsidRPr="007A216F">
        <w:t xml:space="preserve">The sensor should be attached to a stable fixed structure (piling or pier) if one is available.  If not, attach the sensor to a PVC or rebar pole driven into the substrate far enough to ensure stability (several feet depending on how consolidated the substrate is).  </w:t>
      </w:r>
    </w:p>
    <w:p w14:paraId="7AC3FEDE" w14:textId="77777777" w:rsidR="007A216F" w:rsidRDefault="007A216F" w:rsidP="007A216F">
      <w:pPr>
        <w:pStyle w:val="ListParagraph"/>
        <w:numPr>
          <w:ilvl w:val="0"/>
          <w:numId w:val="12"/>
        </w:numPr>
      </w:pPr>
      <w:r w:rsidRPr="007A216F">
        <w:t xml:space="preserve">Sensors can be installed inside of a vented PVC pipe for added protection.  The sensor should be attached firmly so that there is no movement in position of the reading lens over time.  </w:t>
      </w:r>
    </w:p>
    <w:p w14:paraId="6F3AD902" w14:textId="77777777" w:rsidR="007A216F" w:rsidRDefault="007A216F" w:rsidP="007A216F">
      <w:pPr>
        <w:pStyle w:val="ListParagraph"/>
        <w:numPr>
          <w:ilvl w:val="0"/>
          <w:numId w:val="12"/>
        </w:numPr>
      </w:pPr>
      <w:r w:rsidRPr="007A216F">
        <w:t xml:space="preserve">Ideally, to capture the full range of the tide, the sensor should be installed below MLW if at all possible.  </w:t>
      </w:r>
    </w:p>
    <w:p w14:paraId="16631D09" w14:textId="77777777" w:rsidR="007A216F" w:rsidRDefault="007A216F" w:rsidP="007A216F">
      <w:pPr>
        <w:pStyle w:val="ListParagraph"/>
        <w:numPr>
          <w:ilvl w:val="0"/>
          <w:numId w:val="12"/>
        </w:numPr>
      </w:pPr>
      <w:r w:rsidRPr="007A216F">
        <w:t xml:space="preserve">An additional barometric sensor should be installed nearby so that water levels may be corrected for changes in atmospheric pressure (per manufacturer instructions).  </w:t>
      </w:r>
    </w:p>
    <w:p w14:paraId="62DC3624" w14:textId="735DA7A6" w:rsidR="007A216F" w:rsidRDefault="007A216F" w:rsidP="007A216F">
      <w:pPr>
        <w:pStyle w:val="ListParagraph"/>
        <w:numPr>
          <w:ilvl w:val="0"/>
          <w:numId w:val="12"/>
        </w:numPr>
      </w:pPr>
      <w:r w:rsidRPr="007A216F">
        <w:t>Determine the elevation of the installed sensor relative to the benchmark so that water levels may be interpreted with respect to marsh surface elevation.</w:t>
      </w:r>
    </w:p>
    <w:p w14:paraId="2313B1AF" w14:textId="217B058E" w:rsidR="007A216F" w:rsidRDefault="00993B94" w:rsidP="00682A8A">
      <w:r>
        <w:rPr>
          <w:noProof/>
        </w:rPr>
        <w:lastRenderedPageBreak/>
        <w:drawing>
          <wp:inline distT="0" distB="0" distL="0" distR="0" wp14:anchorId="0790EF22" wp14:editId="5216F008">
            <wp:extent cx="5943600" cy="27590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3-10 at 2.48.53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759075"/>
                    </a:xfrm>
                    <a:prstGeom prst="rect">
                      <a:avLst/>
                    </a:prstGeom>
                  </pic:spPr>
                </pic:pic>
              </a:graphicData>
            </a:graphic>
          </wp:inline>
        </w:drawing>
      </w:r>
    </w:p>
    <w:p w14:paraId="4FC286A6" w14:textId="77777777" w:rsidR="00993B94" w:rsidRPr="007A216F" w:rsidRDefault="00993B94" w:rsidP="00993B94">
      <w:pPr>
        <w:pStyle w:val="Caption"/>
        <w:ind w:left="630"/>
        <w:rPr>
          <w:b w:val="0"/>
          <w:i/>
          <w:sz w:val="18"/>
          <w:szCs w:val="18"/>
        </w:rPr>
      </w:pPr>
      <w:r w:rsidRPr="0003069E">
        <w:rPr>
          <w:b w:val="0"/>
          <w:i/>
          <w:sz w:val="18"/>
          <w:szCs w:val="18"/>
        </w:rPr>
        <w:t xml:space="preserve">Figure </w:t>
      </w:r>
      <w:r>
        <w:rPr>
          <w:b w:val="0"/>
          <w:i/>
          <w:sz w:val="18"/>
          <w:szCs w:val="18"/>
        </w:rPr>
        <w:t>6</w:t>
      </w:r>
      <w:r w:rsidRPr="0003069E">
        <w:rPr>
          <w:b w:val="0"/>
          <w:i/>
          <w:sz w:val="18"/>
          <w:szCs w:val="18"/>
        </w:rPr>
        <w:t>: Sketch of leveling technique</w:t>
      </w:r>
    </w:p>
    <w:p w14:paraId="5EAA8BD0" w14:textId="77777777" w:rsidR="00993B94" w:rsidRDefault="00993B94" w:rsidP="00682A8A"/>
    <w:p w14:paraId="77CFBA72" w14:textId="6CA48221" w:rsidR="000C56F7" w:rsidRPr="00CE2CB2" w:rsidRDefault="000C56F7" w:rsidP="000C56F7">
      <w:pPr>
        <w:rPr>
          <w:b/>
        </w:rPr>
      </w:pPr>
      <w:r w:rsidRPr="00CE2CB2">
        <w:rPr>
          <w:b/>
        </w:rPr>
        <w:t>Metrics and Protocols:</w:t>
      </w:r>
    </w:p>
    <w:tbl>
      <w:tblPr>
        <w:tblW w:w="4727" w:type="pct"/>
        <w:jc w:val="center"/>
        <w:tblBorders>
          <w:top w:val="single" w:sz="12" w:space="0" w:color="FFFFFF"/>
          <w:left w:val="single" w:sz="12" w:space="0" w:color="FFFFFF"/>
          <w:right w:val="single" w:sz="12" w:space="0" w:color="FFFFFF"/>
          <w:insideH w:val="single" w:sz="4" w:space="0" w:color="auto"/>
          <w:insideV w:val="single" w:sz="24" w:space="0" w:color="FFFFFF"/>
        </w:tblBorders>
        <w:shd w:val="clear" w:color="auto" w:fill="FDE9D9" w:themeFill="accent6" w:themeFillTint="33"/>
        <w:tblLayout w:type="fixed"/>
        <w:tblCellMar>
          <w:left w:w="43" w:type="dxa"/>
          <w:right w:w="43" w:type="dxa"/>
        </w:tblCellMar>
        <w:tblLook w:val="0000" w:firstRow="0" w:lastRow="0" w:firstColumn="0" w:lastColumn="0" w:noHBand="0" w:noVBand="0"/>
      </w:tblPr>
      <w:tblGrid>
        <w:gridCol w:w="1107"/>
        <w:gridCol w:w="2773"/>
        <w:gridCol w:w="1116"/>
        <w:gridCol w:w="1625"/>
        <w:gridCol w:w="2200"/>
      </w:tblGrid>
      <w:tr w:rsidR="000C56F7" w:rsidRPr="007A6B88" w14:paraId="726C4EF1" w14:textId="77777777" w:rsidTr="00BA3D9C">
        <w:trPr>
          <w:cantSplit/>
          <w:jc w:val="center"/>
        </w:trPr>
        <w:tc>
          <w:tcPr>
            <w:tcW w:w="1107" w:type="dxa"/>
            <w:shd w:val="clear" w:color="auto" w:fill="FABF8F" w:themeFill="accent6" w:themeFillTint="99"/>
          </w:tcPr>
          <w:p w14:paraId="7730AA3C" w14:textId="77777777" w:rsidR="000C56F7" w:rsidRPr="007A6B88" w:rsidRDefault="000C56F7" w:rsidP="00895A39">
            <w:pPr>
              <w:spacing w:before="10" w:after="10"/>
              <w:jc w:val="center"/>
              <w:rPr>
                <w:rFonts w:ascii="Arial Narrow" w:hAnsi="Arial Narrow"/>
                <w:b/>
                <w:sz w:val="20"/>
                <w:szCs w:val="20"/>
              </w:rPr>
            </w:pPr>
            <w:r w:rsidRPr="007A6B88">
              <w:rPr>
                <w:rFonts w:ascii="Arial Narrow" w:hAnsi="Arial Narrow"/>
                <w:b/>
                <w:sz w:val="20"/>
                <w:szCs w:val="20"/>
              </w:rPr>
              <w:t>Metric Name (include units)</w:t>
            </w:r>
          </w:p>
        </w:tc>
        <w:tc>
          <w:tcPr>
            <w:tcW w:w="2773" w:type="dxa"/>
            <w:shd w:val="clear" w:color="auto" w:fill="FABF8F" w:themeFill="accent6" w:themeFillTint="99"/>
            <w:vAlign w:val="center"/>
          </w:tcPr>
          <w:p w14:paraId="20FFC5B2" w14:textId="77777777" w:rsidR="000C56F7" w:rsidRPr="007A6B88" w:rsidRDefault="000C56F7" w:rsidP="00895A39">
            <w:pPr>
              <w:spacing w:before="10" w:after="10"/>
              <w:jc w:val="center"/>
              <w:rPr>
                <w:rFonts w:ascii="Arial Narrow" w:hAnsi="Arial Narrow"/>
                <w:sz w:val="20"/>
                <w:szCs w:val="20"/>
              </w:rPr>
            </w:pPr>
            <w:r w:rsidRPr="007A6B88">
              <w:rPr>
                <w:rFonts w:ascii="Arial Narrow" w:hAnsi="Arial Narrow"/>
                <w:b/>
                <w:sz w:val="20"/>
                <w:szCs w:val="20"/>
              </w:rPr>
              <w:t>Recommended data collection protocols</w:t>
            </w:r>
            <w:r w:rsidRPr="007A6B88">
              <w:rPr>
                <w:rStyle w:val="FootnoteReference"/>
                <w:rFonts w:ascii="Arial Narrow" w:hAnsi="Arial Narrow"/>
                <w:b/>
                <w:sz w:val="20"/>
                <w:szCs w:val="20"/>
              </w:rPr>
              <w:footnoteReference w:id="3"/>
            </w:r>
          </w:p>
        </w:tc>
        <w:tc>
          <w:tcPr>
            <w:tcW w:w="1116" w:type="dxa"/>
            <w:shd w:val="clear" w:color="auto" w:fill="FABF8F" w:themeFill="accent6" w:themeFillTint="99"/>
          </w:tcPr>
          <w:p w14:paraId="0F5007EC" w14:textId="14B3E814" w:rsidR="000C56F7" w:rsidRPr="007A6B88" w:rsidRDefault="000C56F7" w:rsidP="00895A39">
            <w:pPr>
              <w:spacing w:before="10" w:after="10"/>
              <w:jc w:val="center"/>
              <w:rPr>
                <w:rFonts w:ascii="Arial Narrow" w:hAnsi="Arial Narrow"/>
                <w:b/>
                <w:sz w:val="20"/>
                <w:szCs w:val="20"/>
              </w:rPr>
            </w:pPr>
            <w:r w:rsidRPr="007A6B88">
              <w:rPr>
                <w:rFonts w:ascii="Arial Narrow" w:hAnsi="Arial Narrow"/>
                <w:b/>
                <w:sz w:val="20"/>
                <w:szCs w:val="20"/>
              </w:rPr>
              <w:t>Spatial extent of metric monitoring</w:t>
            </w:r>
          </w:p>
        </w:tc>
        <w:tc>
          <w:tcPr>
            <w:tcW w:w="1625" w:type="dxa"/>
            <w:shd w:val="clear" w:color="auto" w:fill="FABF8F" w:themeFill="accent6" w:themeFillTint="99"/>
          </w:tcPr>
          <w:p w14:paraId="0C4C9C70" w14:textId="3D63EC47" w:rsidR="000C56F7" w:rsidRPr="007A6B88" w:rsidRDefault="000C56F7" w:rsidP="00895A39">
            <w:pPr>
              <w:spacing w:before="10" w:after="10"/>
              <w:jc w:val="center"/>
              <w:rPr>
                <w:rFonts w:ascii="Arial Narrow" w:hAnsi="Arial Narrow"/>
                <w:b/>
                <w:sz w:val="20"/>
                <w:szCs w:val="20"/>
              </w:rPr>
            </w:pPr>
            <w:r w:rsidRPr="007A6B88">
              <w:rPr>
                <w:rFonts w:ascii="Arial Narrow" w:hAnsi="Arial Narrow"/>
                <w:b/>
                <w:sz w:val="20"/>
                <w:szCs w:val="20"/>
              </w:rPr>
              <w:t>Frequency/ Timing</w:t>
            </w:r>
          </w:p>
        </w:tc>
        <w:tc>
          <w:tcPr>
            <w:tcW w:w="2200" w:type="dxa"/>
            <w:shd w:val="clear" w:color="auto" w:fill="FABF8F" w:themeFill="accent6" w:themeFillTint="99"/>
            <w:vAlign w:val="center"/>
          </w:tcPr>
          <w:p w14:paraId="721A34E6" w14:textId="77777777" w:rsidR="000C56F7" w:rsidRPr="007A6B88" w:rsidRDefault="000C56F7" w:rsidP="00895A39">
            <w:pPr>
              <w:spacing w:before="10" w:after="10"/>
              <w:jc w:val="center"/>
              <w:rPr>
                <w:rFonts w:ascii="Arial Narrow" w:hAnsi="Arial Narrow"/>
                <w:b/>
                <w:sz w:val="20"/>
                <w:szCs w:val="20"/>
              </w:rPr>
            </w:pPr>
            <w:r w:rsidRPr="007A6B88">
              <w:rPr>
                <w:rFonts w:ascii="Arial Narrow" w:hAnsi="Arial Narrow"/>
                <w:b/>
                <w:sz w:val="20"/>
                <w:szCs w:val="20"/>
              </w:rPr>
              <w:t>Use of metric</w:t>
            </w:r>
          </w:p>
        </w:tc>
      </w:tr>
      <w:tr w:rsidR="000C56F7" w:rsidRPr="007A6B88" w14:paraId="4620345A" w14:textId="77777777" w:rsidTr="006D44C4">
        <w:trPr>
          <w:cantSplit/>
          <w:jc w:val="center"/>
        </w:trPr>
        <w:tc>
          <w:tcPr>
            <w:tcW w:w="1107" w:type="dxa"/>
            <w:tcBorders>
              <w:top w:val="single" w:sz="12" w:space="0" w:color="984806" w:themeColor="accent6" w:themeShade="80"/>
              <w:bottom w:val="single" w:sz="12" w:space="0" w:color="984806" w:themeColor="accent6" w:themeShade="80"/>
            </w:tcBorders>
            <w:shd w:val="clear" w:color="auto" w:fill="FDE9D9" w:themeFill="accent6" w:themeFillTint="33"/>
          </w:tcPr>
          <w:p w14:paraId="45125360" w14:textId="2BE99DBF" w:rsidR="000C56F7" w:rsidRPr="00795C26" w:rsidRDefault="000C56F7" w:rsidP="00895A39">
            <w:pPr>
              <w:spacing w:before="10" w:after="10"/>
              <w:rPr>
                <w:rFonts w:ascii="Arial Narrow" w:hAnsi="Arial Narrow" w:cstheme="minorHAnsi"/>
                <w:sz w:val="20"/>
                <w:szCs w:val="20"/>
              </w:rPr>
            </w:pPr>
            <w:r w:rsidRPr="00795C26">
              <w:rPr>
                <w:rFonts w:ascii="Arial Narrow" w:hAnsi="Arial Narrow" w:cstheme="minorHAnsi"/>
                <w:sz w:val="20"/>
                <w:szCs w:val="20"/>
              </w:rPr>
              <w:t>Percent Cover of biomass</w:t>
            </w:r>
            <w:r w:rsidR="00F93B7D">
              <w:rPr>
                <w:rFonts w:ascii="Arial Narrow" w:hAnsi="Arial Narrow" w:cstheme="minorHAnsi"/>
                <w:sz w:val="20"/>
                <w:szCs w:val="20"/>
              </w:rPr>
              <w:t xml:space="preserve"> by species or cover type</w:t>
            </w:r>
            <w:r w:rsidRPr="00795C26">
              <w:rPr>
                <w:rFonts w:ascii="Arial Narrow" w:hAnsi="Arial Narrow" w:cstheme="minorHAnsi"/>
                <w:sz w:val="20"/>
                <w:szCs w:val="20"/>
              </w:rPr>
              <w:t xml:space="preserve"> (% ranging from 0-100)</w:t>
            </w:r>
          </w:p>
        </w:tc>
        <w:tc>
          <w:tcPr>
            <w:tcW w:w="2773" w:type="dxa"/>
            <w:tcBorders>
              <w:top w:val="single" w:sz="12" w:space="0" w:color="984806" w:themeColor="accent6" w:themeShade="80"/>
              <w:bottom w:val="single" w:sz="12" w:space="0" w:color="984806" w:themeColor="accent6" w:themeShade="80"/>
            </w:tcBorders>
            <w:shd w:val="clear" w:color="auto" w:fill="FDE9D9" w:themeFill="accent6" w:themeFillTint="33"/>
          </w:tcPr>
          <w:p w14:paraId="6B156A4E" w14:textId="77777777" w:rsidR="000C56F7" w:rsidRPr="00795C26" w:rsidRDefault="000C56F7" w:rsidP="00895A39">
            <w:pPr>
              <w:autoSpaceDE w:val="0"/>
              <w:autoSpaceDN w:val="0"/>
              <w:adjustRightInd w:val="0"/>
              <w:rPr>
                <w:rFonts w:ascii="Arial Narrow" w:eastAsiaTheme="minorHAnsi" w:hAnsi="Arial Narrow" w:cstheme="minorHAnsi"/>
                <w:sz w:val="20"/>
                <w:szCs w:val="20"/>
              </w:rPr>
            </w:pPr>
            <w:r w:rsidRPr="00795C26">
              <w:rPr>
                <w:rFonts w:ascii="Arial Narrow" w:eastAsiaTheme="minorHAnsi" w:hAnsi="Arial Narrow" w:cstheme="minorHAnsi"/>
                <w:sz w:val="20"/>
                <w:szCs w:val="20"/>
              </w:rPr>
              <w:t xml:space="preserve">Use transects and quadrants method. In each quadrant determine the % of canopy cover (e.g. aerial view looking down) for each plant species. </w:t>
            </w:r>
          </w:p>
        </w:tc>
        <w:tc>
          <w:tcPr>
            <w:tcW w:w="1116" w:type="dxa"/>
            <w:tcBorders>
              <w:top w:val="single" w:sz="12" w:space="0" w:color="984806" w:themeColor="accent6" w:themeShade="80"/>
              <w:bottom w:val="single" w:sz="12" w:space="0" w:color="984806" w:themeColor="accent6" w:themeShade="80"/>
            </w:tcBorders>
            <w:shd w:val="clear" w:color="auto" w:fill="FDE9D9" w:themeFill="accent6" w:themeFillTint="33"/>
          </w:tcPr>
          <w:p w14:paraId="2F9C29C6" w14:textId="77777777" w:rsidR="000C56F7" w:rsidRPr="00795C26" w:rsidRDefault="000C56F7" w:rsidP="00895A39">
            <w:pPr>
              <w:spacing w:before="10" w:after="10"/>
              <w:rPr>
                <w:rFonts w:ascii="Arial Narrow" w:hAnsi="Arial Narrow" w:cstheme="minorHAnsi"/>
                <w:sz w:val="20"/>
                <w:szCs w:val="20"/>
              </w:rPr>
            </w:pPr>
            <w:r w:rsidRPr="00795C26">
              <w:rPr>
                <w:rFonts w:ascii="Arial Narrow" w:hAnsi="Arial Narrow" w:cstheme="minorHAnsi"/>
                <w:sz w:val="20"/>
                <w:szCs w:val="20"/>
              </w:rPr>
              <w:t xml:space="preserve">At each quadrant </w:t>
            </w:r>
          </w:p>
        </w:tc>
        <w:tc>
          <w:tcPr>
            <w:tcW w:w="1625" w:type="dxa"/>
            <w:tcBorders>
              <w:top w:val="single" w:sz="12" w:space="0" w:color="984806" w:themeColor="accent6" w:themeShade="80"/>
              <w:bottom w:val="single" w:sz="12" w:space="0" w:color="984806" w:themeColor="accent6" w:themeShade="80"/>
            </w:tcBorders>
            <w:shd w:val="clear" w:color="auto" w:fill="FDE9D9" w:themeFill="accent6" w:themeFillTint="33"/>
          </w:tcPr>
          <w:p w14:paraId="14FB5917" w14:textId="65B34B27" w:rsidR="000C56F7" w:rsidRPr="00795C26" w:rsidRDefault="004016BE" w:rsidP="00895A39">
            <w:pPr>
              <w:autoSpaceDE w:val="0"/>
              <w:autoSpaceDN w:val="0"/>
              <w:adjustRightInd w:val="0"/>
              <w:rPr>
                <w:rFonts w:ascii="Arial Narrow" w:hAnsi="Arial Narrow" w:cstheme="minorHAnsi"/>
                <w:sz w:val="20"/>
                <w:szCs w:val="20"/>
              </w:rPr>
            </w:pPr>
            <w:r w:rsidRPr="00795C26">
              <w:rPr>
                <w:rFonts w:ascii="Arial Narrow" w:hAnsi="Arial Narrow"/>
                <w:sz w:val="20"/>
                <w:szCs w:val="20"/>
              </w:rPr>
              <w:t>A</w:t>
            </w:r>
            <w:r w:rsidR="000C56F7" w:rsidRPr="00795C26">
              <w:rPr>
                <w:rFonts w:ascii="Arial Narrow" w:hAnsi="Arial Narrow"/>
                <w:sz w:val="20"/>
                <w:szCs w:val="20"/>
              </w:rPr>
              <w:t xml:space="preserve">nnually </w:t>
            </w:r>
            <w:r w:rsidRPr="00795C26">
              <w:rPr>
                <w:rFonts w:ascii="Arial Narrow" w:hAnsi="Arial Narrow"/>
                <w:sz w:val="20"/>
                <w:szCs w:val="20"/>
              </w:rPr>
              <w:t>around the time of peak marsh biomass</w:t>
            </w:r>
            <w:r w:rsidR="000C56F7" w:rsidRPr="00795C26">
              <w:rPr>
                <w:rFonts w:ascii="Arial Narrow" w:hAnsi="Arial Narrow"/>
                <w:sz w:val="20"/>
                <w:szCs w:val="20"/>
              </w:rPr>
              <w:t xml:space="preserve"> (e.g. </w:t>
            </w:r>
            <w:r w:rsidRPr="00795C26">
              <w:rPr>
                <w:rFonts w:ascii="Arial Narrow" w:hAnsi="Arial Narrow"/>
                <w:sz w:val="20"/>
                <w:szCs w:val="20"/>
              </w:rPr>
              <w:t>July-August</w:t>
            </w:r>
            <w:r w:rsidR="000C56F7" w:rsidRPr="00795C26">
              <w:rPr>
                <w:rFonts w:ascii="Arial Narrow" w:hAnsi="Arial Narrow"/>
                <w:sz w:val="20"/>
                <w:szCs w:val="20"/>
              </w:rPr>
              <w:t>). Pre- and post- construction.</w:t>
            </w:r>
          </w:p>
        </w:tc>
        <w:tc>
          <w:tcPr>
            <w:tcW w:w="2200" w:type="dxa"/>
            <w:tcBorders>
              <w:top w:val="single" w:sz="12" w:space="0" w:color="984806" w:themeColor="accent6" w:themeShade="80"/>
              <w:bottom w:val="single" w:sz="12" w:space="0" w:color="984806" w:themeColor="accent6" w:themeShade="80"/>
            </w:tcBorders>
            <w:shd w:val="clear" w:color="auto" w:fill="FDE9D9" w:themeFill="accent6" w:themeFillTint="33"/>
          </w:tcPr>
          <w:p w14:paraId="099577C3" w14:textId="77777777" w:rsidR="000C56F7" w:rsidRPr="00795C26" w:rsidRDefault="000C56F7" w:rsidP="00895A39">
            <w:pPr>
              <w:tabs>
                <w:tab w:val="left" w:pos="5320"/>
              </w:tabs>
              <w:spacing w:before="20" w:after="20"/>
              <w:rPr>
                <w:rFonts w:ascii="Arial Narrow" w:hAnsi="Arial Narrow" w:cstheme="minorHAnsi"/>
                <w:sz w:val="20"/>
                <w:szCs w:val="20"/>
              </w:rPr>
            </w:pPr>
            <w:r w:rsidRPr="00795C26">
              <w:rPr>
                <w:rFonts w:ascii="Arial Narrow" w:hAnsi="Arial Narrow"/>
                <w:sz w:val="20"/>
                <w:szCs w:val="20"/>
              </w:rPr>
              <w:t>Increased biomass can result in higher functioning of the marshland for resilience purposes.</w:t>
            </w:r>
          </w:p>
        </w:tc>
      </w:tr>
      <w:tr w:rsidR="000C56F7" w:rsidRPr="007A6B88" w14:paraId="6D66AE28" w14:textId="77777777" w:rsidTr="006D44C4">
        <w:trPr>
          <w:cantSplit/>
          <w:jc w:val="center"/>
        </w:trPr>
        <w:tc>
          <w:tcPr>
            <w:tcW w:w="1107" w:type="dxa"/>
            <w:tcBorders>
              <w:top w:val="single" w:sz="12" w:space="0" w:color="984806" w:themeColor="accent6" w:themeShade="80"/>
              <w:bottom w:val="single" w:sz="12" w:space="0" w:color="984806" w:themeColor="accent6" w:themeShade="80"/>
            </w:tcBorders>
            <w:shd w:val="clear" w:color="auto" w:fill="FDE9D9" w:themeFill="accent6" w:themeFillTint="33"/>
          </w:tcPr>
          <w:p w14:paraId="61AC59AD" w14:textId="77777777" w:rsidR="000C56F7" w:rsidRPr="00795C26" w:rsidRDefault="000C56F7" w:rsidP="00895A39">
            <w:pPr>
              <w:spacing w:before="10" w:after="10"/>
              <w:rPr>
                <w:rFonts w:ascii="Arial Narrow" w:hAnsi="Arial Narrow" w:cstheme="minorHAnsi"/>
                <w:sz w:val="20"/>
                <w:szCs w:val="20"/>
              </w:rPr>
            </w:pPr>
            <w:r w:rsidRPr="00795C26">
              <w:rPr>
                <w:rFonts w:ascii="Arial Narrow" w:hAnsi="Arial Narrow" w:cstheme="minorHAnsi"/>
                <w:sz w:val="20"/>
                <w:szCs w:val="20"/>
              </w:rPr>
              <w:t>Elevation (cm)</w:t>
            </w:r>
          </w:p>
        </w:tc>
        <w:tc>
          <w:tcPr>
            <w:tcW w:w="2773" w:type="dxa"/>
            <w:tcBorders>
              <w:top w:val="single" w:sz="12" w:space="0" w:color="984806" w:themeColor="accent6" w:themeShade="80"/>
              <w:bottom w:val="single" w:sz="12" w:space="0" w:color="984806" w:themeColor="accent6" w:themeShade="80"/>
            </w:tcBorders>
            <w:shd w:val="clear" w:color="auto" w:fill="FDE9D9" w:themeFill="accent6" w:themeFillTint="33"/>
          </w:tcPr>
          <w:p w14:paraId="2BF92E1F" w14:textId="3E7392FF" w:rsidR="000C56F7" w:rsidRPr="00795C26" w:rsidRDefault="000C56F7" w:rsidP="00895A39">
            <w:pPr>
              <w:spacing w:before="10" w:after="10"/>
              <w:rPr>
                <w:rFonts w:ascii="Arial Narrow" w:hAnsi="Arial Narrow" w:cstheme="minorHAnsi"/>
                <w:sz w:val="20"/>
                <w:szCs w:val="20"/>
              </w:rPr>
            </w:pPr>
            <w:r w:rsidRPr="00795C26">
              <w:rPr>
                <w:rFonts w:ascii="Arial Narrow" w:hAnsi="Arial Narrow" w:cstheme="minorHAnsi"/>
                <w:sz w:val="20"/>
                <w:szCs w:val="20"/>
              </w:rPr>
              <w:t>Use benchmark method with a laser</w:t>
            </w:r>
            <w:r w:rsidR="00833CF2" w:rsidRPr="00795C26">
              <w:rPr>
                <w:rFonts w:ascii="Arial Narrow" w:hAnsi="Arial Narrow" w:cstheme="minorHAnsi"/>
                <w:sz w:val="20"/>
                <w:szCs w:val="20"/>
              </w:rPr>
              <w:t xml:space="preserve"> level, optical</w:t>
            </w:r>
            <w:r w:rsidRPr="00795C26">
              <w:rPr>
                <w:rFonts w:ascii="Arial Narrow" w:hAnsi="Arial Narrow" w:cstheme="minorHAnsi"/>
                <w:sz w:val="20"/>
                <w:szCs w:val="20"/>
              </w:rPr>
              <w:t xml:space="preserve"> level</w:t>
            </w:r>
            <w:r w:rsidR="00833CF2" w:rsidRPr="00795C26">
              <w:rPr>
                <w:rFonts w:ascii="Arial Narrow" w:hAnsi="Arial Narrow" w:cstheme="minorHAnsi"/>
                <w:sz w:val="20"/>
                <w:szCs w:val="20"/>
              </w:rPr>
              <w:t>,</w:t>
            </w:r>
            <w:r w:rsidRPr="00795C26">
              <w:rPr>
                <w:rFonts w:ascii="Arial Narrow" w:hAnsi="Arial Narrow" w:cstheme="minorHAnsi"/>
                <w:sz w:val="20"/>
                <w:szCs w:val="20"/>
              </w:rPr>
              <w:t xml:space="preserve"> </w:t>
            </w:r>
            <w:r w:rsidR="00833CF2" w:rsidRPr="00795C26">
              <w:rPr>
                <w:rFonts w:ascii="Arial Narrow" w:hAnsi="Arial Narrow" w:cstheme="minorHAnsi"/>
                <w:sz w:val="20"/>
                <w:szCs w:val="20"/>
              </w:rPr>
              <w:t>or</w:t>
            </w:r>
            <w:r w:rsidRPr="00795C26">
              <w:rPr>
                <w:rFonts w:ascii="Arial Narrow" w:hAnsi="Arial Narrow" w:cstheme="minorHAnsi"/>
                <w:sz w:val="20"/>
                <w:szCs w:val="20"/>
              </w:rPr>
              <w:t xml:space="preserve"> a</w:t>
            </w:r>
            <w:r w:rsidR="00833CF2" w:rsidRPr="00795C26">
              <w:rPr>
                <w:rFonts w:ascii="Arial Narrow" w:hAnsi="Arial Narrow" w:cstheme="minorHAnsi"/>
                <w:sz w:val="20"/>
                <w:szCs w:val="20"/>
              </w:rPr>
              <w:t>n RTK</w:t>
            </w:r>
            <w:r w:rsidRPr="00795C26">
              <w:rPr>
                <w:rFonts w:ascii="Arial Narrow" w:hAnsi="Arial Narrow" w:cstheme="minorHAnsi"/>
                <w:sz w:val="20"/>
                <w:szCs w:val="20"/>
              </w:rPr>
              <w:t xml:space="preserve"> GPS unit. </w:t>
            </w:r>
          </w:p>
        </w:tc>
        <w:tc>
          <w:tcPr>
            <w:tcW w:w="1116" w:type="dxa"/>
            <w:tcBorders>
              <w:top w:val="single" w:sz="12" w:space="0" w:color="984806" w:themeColor="accent6" w:themeShade="80"/>
              <w:bottom w:val="single" w:sz="12" w:space="0" w:color="984806" w:themeColor="accent6" w:themeShade="80"/>
            </w:tcBorders>
            <w:shd w:val="clear" w:color="auto" w:fill="FDE9D9" w:themeFill="accent6" w:themeFillTint="33"/>
          </w:tcPr>
          <w:p w14:paraId="116B20CC" w14:textId="77777777" w:rsidR="000C56F7" w:rsidRPr="00795C26" w:rsidRDefault="000C56F7" w:rsidP="00895A39">
            <w:pPr>
              <w:spacing w:before="10" w:after="10"/>
              <w:rPr>
                <w:rFonts w:ascii="Arial Narrow" w:hAnsi="Arial Narrow" w:cstheme="minorHAnsi"/>
                <w:sz w:val="20"/>
                <w:szCs w:val="20"/>
              </w:rPr>
            </w:pPr>
            <w:r w:rsidRPr="00795C26">
              <w:rPr>
                <w:rFonts w:ascii="Arial Narrow" w:hAnsi="Arial Narrow" w:cstheme="minorHAnsi"/>
                <w:sz w:val="20"/>
                <w:szCs w:val="20"/>
              </w:rPr>
              <w:t xml:space="preserve">At each quadrant </w:t>
            </w:r>
          </w:p>
        </w:tc>
        <w:tc>
          <w:tcPr>
            <w:tcW w:w="1625" w:type="dxa"/>
            <w:tcBorders>
              <w:top w:val="single" w:sz="12" w:space="0" w:color="984806" w:themeColor="accent6" w:themeShade="80"/>
              <w:bottom w:val="single" w:sz="12" w:space="0" w:color="984806" w:themeColor="accent6" w:themeShade="80"/>
            </w:tcBorders>
            <w:shd w:val="clear" w:color="auto" w:fill="FDE9D9" w:themeFill="accent6" w:themeFillTint="33"/>
          </w:tcPr>
          <w:p w14:paraId="55D5FB2A" w14:textId="3235AACE" w:rsidR="000C56F7" w:rsidRPr="00795C26" w:rsidRDefault="00790988" w:rsidP="00895A39">
            <w:pPr>
              <w:spacing w:before="10" w:after="10"/>
              <w:rPr>
                <w:rFonts w:ascii="Arial Narrow" w:hAnsi="Arial Narrow" w:cs="Arial"/>
                <w:sz w:val="20"/>
                <w:szCs w:val="20"/>
              </w:rPr>
            </w:pPr>
            <w:r>
              <w:rPr>
                <w:rFonts w:ascii="Arial Narrow" w:hAnsi="Arial Narrow" w:cs="Arial"/>
                <w:sz w:val="20"/>
                <w:szCs w:val="20"/>
              </w:rPr>
              <w:t>A</w:t>
            </w:r>
            <w:r w:rsidR="000C56F7" w:rsidRPr="00795C26">
              <w:rPr>
                <w:rFonts w:ascii="Arial Narrow" w:hAnsi="Arial Narrow" w:cs="Arial"/>
                <w:sz w:val="20"/>
                <w:szCs w:val="20"/>
              </w:rPr>
              <w:t>nnually in the same seasons every year (e.g. spring and fall every year) and after storm events. Pre- and post- construction.</w:t>
            </w:r>
          </w:p>
        </w:tc>
        <w:tc>
          <w:tcPr>
            <w:tcW w:w="2200" w:type="dxa"/>
            <w:tcBorders>
              <w:top w:val="single" w:sz="12" w:space="0" w:color="984806" w:themeColor="accent6" w:themeShade="80"/>
              <w:bottom w:val="single" w:sz="12" w:space="0" w:color="984806" w:themeColor="accent6" w:themeShade="80"/>
            </w:tcBorders>
            <w:shd w:val="clear" w:color="auto" w:fill="FDE9D9" w:themeFill="accent6" w:themeFillTint="33"/>
          </w:tcPr>
          <w:p w14:paraId="0D1157EC" w14:textId="07760B63" w:rsidR="000C56F7" w:rsidRPr="00795C26" w:rsidRDefault="00833CF2" w:rsidP="00833CF2">
            <w:pPr>
              <w:rPr>
                <w:rFonts w:ascii="Arial Narrow" w:hAnsi="Arial Narrow" w:cs="Arial"/>
                <w:sz w:val="20"/>
                <w:szCs w:val="20"/>
              </w:rPr>
            </w:pPr>
            <w:r w:rsidRPr="00795C26">
              <w:rPr>
                <w:rFonts w:ascii="Arial Narrow" w:hAnsi="Arial Narrow" w:cs="Arial"/>
                <w:sz w:val="20"/>
                <w:szCs w:val="20"/>
              </w:rPr>
              <w:t>Provides range of elevation over which marsh species occur (useful for diagnosing plant failure or species shifts). Provides change in elevation (~ 1 cm resolution when tied to a permanent benchmark).</w:t>
            </w:r>
          </w:p>
        </w:tc>
      </w:tr>
      <w:tr w:rsidR="00B811D8" w:rsidRPr="007A6B88" w14:paraId="1A5E20A0" w14:textId="77777777" w:rsidTr="006D44C4">
        <w:trPr>
          <w:cantSplit/>
          <w:jc w:val="center"/>
        </w:trPr>
        <w:tc>
          <w:tcPr>
            <w:tcW w:w="1107" w:type="dxa"/>
            <w:tcBorders>
              <w:top w:val="single" w:sz="12" w:space="0" w:color="984806" w:themeColor="accent6" w:themeShade="80"/>
              <w:bottom w:val="single" w:sz="12" w:space="0" w:color="984806" w:themeColor="accent6" w:themeShade="80"/>
            </w:tcBorders>
            <w:shd w:val="clear" w:color="auto" w:fill="FDE9D9" w:themeFill="accent6" w:themeFillTint="33"/>
          </w:tcPr>
          <w:p w14:paraId="10F6FD4F" w14:textId="77777777" w:rsidR="00B811D8" w:rsidRPr="00795C26" w:rsidRDefault="00B811D8" w:rsidP="0038158A">
            <w:pPr>
              <w:spacing w:before="10" w:after="10"/>
              <w:rPr>
                <w:rFonts w:ascii="Arial Narrow" w:hAnsi="Arial Narrow" w:cstheme="minorHAnsi"/>
                <w:sz w:val="20"/>
                <w:szCs w:val="20"/>
              </w:rPr>
            </w:pPr>
            <w:r w:rsidRPr="00795C26">
              <w:rPr>
                <w:rFonts w:ascii="Arial Narrow" w:hAnsi="Arial Narrow" w:cstheme="minorHAnsi"/>
                <w:sz w:val="20"/>
                <w:szCs w:val="20"/>
              </w:rPr>
              <w:t xml:space="preserve">Shoreline position </w:t>
            </w:r>
          </w:p>
        </w:tc>
        <w:tc>
          <w:tcPr>
            <w:tcW w:w="2773" w:type="dxa"/>
            <w:tcBorders>
              <w:top w:val="single" w:sz="12" w:space="0" w:color="984806" w:themeColor="accent6" w:themeShade="80"/>
              <w:bottom w:val="single" w:sz="12" w:space="0" w:color="984806" w:themeColor="accent6" w:themeShade="80"/>
            </w:tcBorders>
            <w:shd w:val="clear" w:color="auto" w:fill="FDE9D9" w:themeFill="accent6" w:themeFillTint="33"/>
          </w:tcPr>
          <w:p w14:paraId="6E60774B" w14:textId="77777777" w:rsidR="00B811D8" w:rsidRPr="00795C26" w:rsidRDefault="00B811D8" w:rsidP="0038158A">
            <w:pPr>
              <w:spacing w:before="10" w:after="10"/>
              <w:rPr>
                <w:rFonts w:ascii="Arial Narrow" w:hAnsi="Arial Narrow" w:cstheme="minorHAnsi"/>
                <w:sz w:val="20"/>
                <w:szCs w:val="20"/>
              </w:rPr>
            </w:pPr>
            <w:r w:rsidRPr="00795C26">
              <w:rPr>
                <w:rFonts w:ascii="Arial Narrow" w:hAnsi="Arial Narrow" w:cstheme="minorHAnsi"/>
                <w:sz w:val="20"/>
                <w:szCs w:val="20"/>
              </w:rPr>
              <w:t xml:space="preserve">When establishing your quadrants for the plant community monitoring, include permanent quadrant at the shoreline (e.g. at the edge of vegetation). Mark the edge landward and seaward. </w:t>
            </w:r>
          </w:p>
        </w:tc>
        <w:tc>
          <w:tcPr>
            <w:tcW w:w="1116" w:type="dxa"/>
            <w:tcBorders>
              <w:top w:val="single" w:sz="12" w:space="0" w:color="984806" w:themeColor="accent6" w:themeShade="80"/>
              <w:bottom w:val="single" w:sz="12" w:space="0" w:color="984806" w:themeColor="accent6" w:themeShade="80"/>
            </w:tcBorders>
            <w:shd w:val="clear" w:color="auto" w:fill="FDE9D9" w:themeFill="accent6" w:themeFillTint="33"/>
          </w:tcPr>
          <w:p w14:paraId="05CD6FE9" w14:textId="77777777" w:rsidR="00B811D8" w:rsidRPr="00795C26" w:rsidRDefault="00B811D8" w:rsidP="0038158A">
            <w:pPr>
              <w:spacing w:before="10" w:after="10"/>
              <w:rPr>
                <w:rFonts w:ascii="Arial Narrow" w:hAnsi="Arial Narrow" w:cstheme="minorHAnsi"/>
                <w:sz w:val="20"/>
                <w:szCs w:val="20"/>
              </w:rPr>
            </w:pPr>
            <w:r w:rsidRPr="00795C26">
              <w:rPr>
                <w:rFonts w:ascii="Arial Narrow" w:hAnsi="Arial Narrow" w:cstheme="minorHAnsi"/>
                <w:sz w:val="20"/>
                <w:szCs w:val="20"/>
              </w:rPr>
              <w:t>Shoreline quadrant</w:t>
            </w:r>
          </w:p>
        </w:tc>
        <w:tc>
          <w:tcPr>
            <w:tcW w:w="1625" w:type="dxa"/>
            <w:tcBorders>
              <w:top w:val="single" w:sz="12" w:space="0" w:color="984806" w:themeColor="accent6" w:themeShade="80"/>
              <w:bottom w:val="single" w:sz="12" w:space="0" w:color="984806" w:themeColor="accent6" w:themeShade="80"/>
            </w:tcBorders>
            <w:shd w:val="clear" w:color="auto" w:fill="FDE9D9" w:themeFill="accent6" w:themeFillTint="33"/>
          </w:tcPr>
          <w:p w14:paraId="354AF445" w14:textId="59F06834" w:rsidR="00B811D8" w:rsidRPr="00795C26" w:rsidRDefault="00790988" w:rsidP="0038158A">
            <w:pPr>
              <w:spacing w:before="10" w:after="10"/>
              <w:rPr>
                <w:rFonts w:ascii="Arial Narrow" w:hAnsi="Arial Narrow"/>
                <w:sz w:val="20"/>
                <w:szCs w:val="20"/>
              </w:rPr>
            </w:pPr>
            <w:r>
              <w:rPr>
                <w:rFonts w:ascii="Arial Narrow" w:hAnsi="Arial Narrow"/>
                <w:sz w:val="20"/>
                <w:szCs w:val="20"/>
              </w:rPr>
              <w:t>A</w:t>
            </w:r>
            <w:r w:rsidR="00B811D8" w:rsidRPr="00795C26">
              <w:rPr>
                <w:rFonts w:ascii="Arial Narrow" w:hAnsi="Arial Narrow"/>
                <w:sz w:val="20"/>
                <w:szCs w:val="20"/>
              </w:rPr>
              <w:t>nnually in the same seasons every year (e.g. spring and fall every year). Pre- and post- construction.</w:t>
            </w:r>
          </w:p>
        </w:tc>
        <w:tc>
          <w:tcPr>
            <w:tcW w:w="2200" w:type="dxa"/>
            <w:tcBorders>
              <w:top w:val="single" w:sz="12" w:space="0" w:color="984806" w:themeColor="accent6" w:themeShade="80"/>
              <w:bottom w:val="single" w:sz="12" w:space="0" w:color="984806" w:themeColor="accent6" w:themeShade="80"/>
            </w:tcBorders>
            <w:shd w:val="clear" w:color="auto" w:fill="FDE9D9" w:themeFill="accent6" w:themeFillTint="33"/>
          </w:tcPr>
          <w:p w14:paraId="1789BE81" w14:textId="77777777" w:rsidR="00B811D8" w:rsidRPr="00795C26" w:rsidRDefault="00B811D8" w:rsidP="0038158A">
            <w:pPr>
              <w:spacing w:before="10" w:after="10"/>
              <w:rPr>
                <w:rFonts w:ascii="Arial Narrow" w:hAnsi="Arial Narrow" w:cstheme="minorHAnsi"/>
                <w:sz w:val="20"/>
                <w:szCs w:val="20"/>
              </w:rPr>
            </w:pPr>
            <w:r w:rsidRPr="00795C26">
              <w:rPr>
                <w:rFonts w:ascii="Arial Narrow" w:hAnsi="Arial Narrow" w:cstheme="minorHAnsi"/>
                <w:sz w:val="20"/>
                <w:szCs w:val="20"/>
              </w:rPr>
              <w:t>This measurement will give you an idea about the impacts to the shoreline (i.e. wave energy, erosion, design success, etc.)</w:t>
            </w:r>
          </w:p>
        </w:tc>
      </w:tr>
      <w:tr w:rsidR="00F04EA3" w:rsidRPr="007A6B88" w14:paraId="4EC507EE" w14:textId="77777777" w:rsidTr="006D44C4">
        <w:trPr>
          <w:cantSplit/>
          <w:jc w:val="center"/>
        </w:trPr>
        <w:tc>
          <w:tcPr>
            <w:tcW w:w="1107" w:type="dxa"/>
            <w:tcBorders>
              <w:top w:val="single" w:sz="12" w:space="0" w:color="984806" w:themeColor="accent6" w:themeShade="80"/>
              <w:bottom w:val="single" w:sz="12" w:space="0" w:color="984806" w:themeColor="accent6" w:themeShade="80"/>
            </w:tcBorders>
            <w:shd w:val="clear" w:color="auto" w:fill="FDE9D9" w:themeFill="accent6" w:themeFillTint="33"/>
          </w:tcPr>
          <w:p w14:paraId="0EF58CD4" w14:textId="3D436417" w:rsidR="00F04EA3" w:rsidRPr="00F17162" w:rsidRDefault="00F93B7D" w:rsidP="00F04EA3">
            <w:pPr>
              <w:spacing w:before="10" w:after="10"/>
              <w:rPr>
                <w:rFonts w:ascii="Arial Narrow" w:hAnsi="Arial Narrow" w:cs="Arial"/>
                <w:sz w:val="20"/>
                <w:szCs w:val="20"/>
              </w:rPr>
            </w:pPr>
            <w:r>
              <w:rPr>
                <w:rFonts w:ascii="Arial Narrow" w:hAnsi="Arial Narrow" w:cs="Arial"/>
                <w:sz w:val="20"/>
                <w:szCs w:val="20"/>
              </w:rPr>
              <w:lastRenderedPageBreak/>
              <w:t>Water Level</w:t>
            </w:r>
            <w:r w:rsidRPr="00F17162">
              <w:rPr>
                <w:rFonts w:ascii="Arial Narrow" w:hAnsi="Arial Narrow" w:cs="Arial"/>
                <w:sz w:val="20"/>
                <w:szCs w:val="20"/>
              </w:rPr>
              <w:t xml:space="preserve"> </w:t>
            </w:r>
            <w:r w:rsidR="00F17162" w:rsidRPr="00F17162">
              <w:rPr>
                <w:rFonts w:ascii="Arial Narrow" w:hAnsi="Arial Narrow" w:cs="Arial"/>
                <w:sz w:val="20"/>
                <w:szCs w:val="20"/>
              </w:rPr>
              <w:t>(the measure of time  and/or water depths that tidal water is over the marsh surface)</w:t>
            </w:r>
          </w:p>
        </w:tc>
        <w:tc>
          <w:tcPr>
            <w:tcW w:w="2773" w:type="dxa"/>
            <w:tcBorders>
              <w:top w:val="single" w:sz="12" w:space="0" w:color="984806" w:themeColor="accent6" w:themeShade="80"/>
              <w:bottom w:val="single" w:sz="12" w:space="0" w:color="984806" w:themeColor="accent6" w:themeShade="80"/>
            </w:tcBorders>
            <w:shd w:val="clear" w:color="auto" w:fill="FDE9D9" w:themeFill="accent6" w:themeFillTint="33"/>
          </w:tcPr>
          <w:p w14:paraId="7D2854F0" w14:textId="4EA716A2" w:rsidR="00F04EA3" w:rsidRPr="007A6B88" w:rsidRDefault="00F17162" w:rsidP="00F04EA3">
            <w:pPr>
              <w:spacing w:before="10" w:after="10"/>
              <w:rPr>
                <w:rFonts w:ascii="Arial Narrow" w:hAnsi="Arial Narrow" w:cstheme="minorHAnsi"/>
                <w:sz w:val="20"/>
                <w:szCs w:val="20"/>
              </w:rPr>
            </w:pPr>
            <w:r>
              <w:rPr>
                <w:rFonts w:ascii="Arial Narrow" w:hAnsi="Arial Narrow" w:cstheme="minorHAnsi"/>
                <w:sz w:val="20"/>
                <w:szCs w:val="20"/>
              </w:rPr>
              <w:t>Measure water level and marsh surface elevation to the same</w:t>
            </w:r>
            <w:r w:rsidR="007617BC">
              <w:rPr>
                <w:rFonts w:ascii="Arial Narrow" w:hAnsi="Arial Narrow" w:cstheme="minorHAnsi"/>
                <w:sz w:val="20"/>
                <w:szCs w:val="20"/>
              </w:rPr>
              <w:t xml:space="preserve"> established</w:t>
            </w:r>
            <w:r>
              <w:rPr>
                <w:rFonts w:ascii="Arial Narrow" w:hAnsi="Arial Narrow" w:cstheme="minorHAnsi"/>
                <w:sz w:val="20"/>
                <w:szCs w:val="20"/>
              </w:rPr>
              <w:t xml:space="preserve"> benchmark reference point. </w:t>
            </w:r>
            <w:r w:rsidR="00F04EA3" w:rsidRPr="007A6B88">
              <w:rPr>
                <w:rFonts w:ascii="Arial Narrow" w:hAnsi="Arial Narrow" w:cstheme="minorHAnsi"/>
                <w:sz w:val="20"/>
                <w:szCs w:val="20"/>
              </w:rPr>
              <w:t xml:space="preserve"> </w:t>
            </w:r>
            <w:r w:rsidRPr="00F17162">
              <w:rPr>
                <w:rFonts w:ascii="Arial Narrow" w:hAnsi="Arial Narrow"/>
                <w:sz w:val="20"/>
                <w:szCs w:val="20"/>
              </w:rPr>
              <w:t>Water level can be measured with loggers</w:t>
            </w:r>
            <w:r>
              <w:rPr>
                <w:rFonts w:ascii="Arial Narrow" w:hAnsi="Arial Narrow"/>
                <w:sz w:val="20"/>
                <w:szCs w:val="20"/>
              </w:rPr>
              <w:t>.</w:t>
            </w:r>
            <w:r w:rsidR="007617BC">
              <w:rPr>
                <w:rFonts w:ascii="Arial Narrow" w:hAnsi="Arial Narrow"/>
                <w:sz w:val="20"/>
                <w:szCs w:val="20"/>
              </w:rPr>
              <w:t xml:space="preserve"> Most projects will likely only require 1 logger, though large projects may need more.  </w:t>
            </w:r>
            <w:r w:rsidR="008F0FB7">
              <w:rPr>
                <w:rFonts w:ascii="Arial Narrow" w:hAnsi="Arial Narrow"/>
                <w:sz w:val="20"/>
                <w:szCs w:val="20"/>
              </w:rPr>
              <w:t xml:space="preserve"> </w:t>
            </w:r>
          </w:p>
        </w:tc>
        <w:tc>
          <w:tcPr>
            <w:tcW w:w="1116" w:type="dxa"/>
            <w:tcBorders>
              <w:top w:val="single" w:sz="12" w:space="0" w:color="984806" w:themeColor="accent6" w:themeShade="80"/>
              <w:bottom w:val="single" w:sz="12" w:space="0" w:color="984806" w:themeColor="accent6" w:themeShade="80"/>
            </w:tcBorders>
            <w:shd w:val="clear" w:color="auto" w:fill="FDE9D9" w:themeFill="accent6" w:themeFillTint="33"/>
          </w:tcPr>
          <w:p w14:paraId="0F4F76AC" w14:textId="7B1C26EE" w:rsidR="00F04EA3" w:rsidRPr="007A6B88" w:rsidRDefault="007617BC" w:rsidP="00F04EA3">
            <w:pPr>
              <w:spacing w:before="10" w:after="10"/>
              <w:rPr>
                <w:rFonts w:ascii="Arial Narrow" w:hAnsi="Arial Narrow" w:cstheme="minorHAnsi"/>
                <w:sz w:val="20"/>
                <w:szCs w:val="20"/>
              </w:rPr>
            </w:pPr>
            <w:r>
              <w:rPr>
                <w:rFonts w:ascii="Arial Narrow" w:hAnsi="Arial Narrow" w:cstheme="minorHAnsi"/>
                <w:sz w:val="20"/>
                <w:szCs w:val="20"/>
              </w:rPr>
              <w:t>Loggers should be installed in adjacent subtidal or low intertidal areas.</w:t>
            </w:r>
          </w:p>
        </w:tc>
        <w:tc>
          <w:tcPr>
            <w:tcW w:w="1625" w:type="dxa"/>
            <w:tcBorders>
              <w:top w:val="single" w:sz="12" w:space="0" w:color="984806" w:themeColor="accent6" w:themeShade="80"/>
              <w:bottom w:val="single" w:sz="12" w:space="0" w:color="984806" w:themeColor="accent6" w:themeShade="80"/>
            </w:tcBorders>
            <w:shd w:val="clear" w:color="auto" w:fill="FDE9D9" w:themeFill="accent6" w:themeFillTint="33"/>
          </w:tcPr>
          <w:p w14:paraId="76886525" w14:textId="5734F035" w:rsidR="00F04EA3" w:rsidRPr="007A6B88" w:rsidRDefault="00790988" w:rsidP="00F04EA3">
            <w:pPr>
              <w:spacing w:before="10" w:after="10"/>
              <w:rPr>
                <w:rFonts w:ascii="Arial Narrow" w:hAnsi="Arial Narrow"/>
                <w:sz w:val="20"/>
                <w:szCs w:val="20"/>
              </w:rPr>
            </w:pPr>
            <w:r w:rsidRPr="00790988">
              <w:rPr>
                <w:rFonts w:ascii="Arial Narrow" w:hAnsi="Arial Narrow"/>
                <w:sz w:val="20"/>
                <w:szCs w:val="20"/>
              </w:rPr>
              <w:t>Measure at 5 to 15 minute intervals for at least 30 days, preferably a year. Pre-construction preferred.</w:t>
            </w:r>
          </w:p>
        </w:tc>
        <w:tc>
          <w:tcPr>
            <w:tcW w:w="2200" w:type="dxa"/>
            <w:tcBorders>
              <w:top w:val="single" w:sz="12" w:space="0" w:color="984806" w:themeColor="accent6" w:themeShade="80"/>
              <w:bottom w:val="single" w:sz="12" w:space="0" w:color="984806" w:themeColor="accent6" w:themeShade="80"/>
            </w:tcBorders>
            <w:shd w:val="clear" w:color="auto" w:fill="FDE9D9" w:themeFill="accent6" w:themeFillTint="33"/>
          </w:tcPr>
          <w:p w14:paraId="699D3347" w14:textId="72761F22" w:rsidR="00F04EA3" w:rsidRPr="007A6B88" w:rsidRDefault="00F93B7D" w:rsidP="00F04EA3">
            <w:pPr>
              <w:spacing w:before="10" w:after="10"/>
              <w:rPr>
                <w:rFonts w:ascii="Arial Narrow" w:hAnsi="Arial Narrow" w:cstheme="minorHAnsi"/>
                <w:sz w:val="20"/>
                <w:szCs w:val="20"/>
              </w:rPr>
            </w:pPr>
            <w:r>
              <w:rPr>
                <w:rFonts w:ascii="Arial Narrow" w:hAnsi="Arial Narrow"/>
                <w:sz w:val="20"/>
                <w:szCs w:val="20"/>
              </w:rPr>
              <w:t xml:space="preserve">This measurement is needed to calculate the amount of time that the water level is greater than the marsh surface level, e.g. inundation. </w:t>
            </w:r>
            <w:r w:rsidR="00F17162" w:rsidRPr="00F17162">
              <w:rPr>
                <w:rFonts w:ascii="Arial Narrow" w:hAnsi="Arial Narrow"/>
                <w:sz w:val="20"/>
                <w:szCs w:val="20"/>
              </w:rPr>
              <w:t>The distribution of marsh plant species is determined by inundation and salinity.  Although it is not a measure of restoration success, measures of inundation time that marsh is covered by tidal water provides valuable data on where the marsh is in the tidal frame. Ideally, this should be determined BEFORE the restoration.</w:t>
            </w:r>
            <w:r w:rsidR="00F17162">
              <w:t xml:space="preserve">  </w:t>
            </w:r>
          </w:p>
        </w:tc>
      </w:tr>
      <w:tr w:rsidR="00F04EA3" w:rsidRPr="007A6B88" w14:paraId="0A002CB9" w14:textId="77777777" w:rsidTr="0075551F">
        <w:trPr>
          <w:cantSplit/>
          <w:jc w:val="center"/>
        </w:trPr>
        <w:tc>
          <w:tcPr>
            <w:tcW w:w="1107" w:type="dxa"/>
            <w:tcBorders>
              <w:top w:val="single" w:sz="12" w:space="0" w:color="984806" w:themeColor="accent6" w:themeShade="80"/>
              <w:bottom w:val="single" w:sz="12" w:space="0" w:color="984806" w:themeColor="accent6" w:themeShade="80"/>
            </w:tcBorders>
            <w:shd w:val="clear" w:color="auto" w:fill="FDE9D9" w:themeFill="accent6" w:themeFillTint="33"/>
          </w:tcPr>
          <w:p w14:paraId="73D8F766" w14:textId="43C066F6" w:rsidR="00F04EA3" w:rsidRPr="007A6B88" w:rsidRDefault="00F04EA3" w:rsidP="00F04EA3">
            <w:pPr>
              <w:spacing w:before="10" w:after="10"/>
              <w:rPr>
                <w:rFonts w:ascii="Arial Narrow" w:hAnsi="Arial Narrow" w:cstheme="minorHAnsi"/>
                <w:sz w:val="20"/>
                <w:szCs w:val="20"/>
              </w:rPr>
            </w:pPr>
            <w:r>
              <w:rPr>
                <w:rFonts w:ascii="Arial Narrow" w:hAnsi="Arial Narrow" w:cstheme="minorHAnsi"/>
                <w:sz w:val="20"/>
                <w:szCs w:val="20"/>
              </w:rPr>
              <w:t>Oyster reef restored (acres)</w:t>
            </w:r>
          </w:p>
        </w:tc>
        <w:tc>
          <w:tcPr>
            <w:tcW w:w="2773" w:type="dxa"/>
            <w:tcBorders>
              <w:top w:val="single" w:sz="12" w:space="0" w:color="984806" w:themeColor="accent6" w:themeShade="80"/>
              <w:bottom w:val="single" w:sz="12" w:space="0" w:color="984806" w:themeColor="accent6" w:themeShade="80"/>
            </w:tcBorders>
            <w:shd w:val="clear" w:color="auto" w:fill="FDE9D9" w:themeFill="accent6" w:themeFillTint="33"/>
          </w:tcPr>
          <w:p w14:paraId="6597FFC2" w14:textId="473AB638" w:rsidR="00F04EA3" w:rsidRPr="007A6B88" w:rsidRDefault="00F04EA3" w:rsidP="00F04EA3">
            <w:pPr>
              <w:spacing w:before="10" w:after="10"/>
              <w:rPr>
                <w:rFonts w:ascii="Arial Narrow" w:hAnsi="Arial Narrow" w:cstheme="minorHAnsi"/>
                <w:sz w:val="20"/>
                <w:szCs w:val="20"/>
              </w:rPr>
            </w:pPr>
            <w:r>
              <w:rPr>
                <w:rFonts w:ascii="Arial Narrow" w:hAnsi="Arial Narrow" w:cstheme="minorHAnsi"/>
                <w:sz w:val="20"/>
                <w:szCs w:val="20"/>
              </w:rPr>
              <w:t>Only if applicable. Mark edge of restored oyster bed.</w:t>
            </w:r>
          </w:p>
        </w:tc>
        <w:tc>
          <w:tcPr>
            <w:tcW w:w="1116" w:type="dxa"/>
            <w:tcBorders>
              <w:top w:val="single" w:sz="12" w:space="0" w:color="984806" w:themeColor="accent6" w:themeShade="80"/>
              <w:bottom w:val="single" w:sz="12" w:space="0" w:color="984806" w:themeColor="accent6" w:themeShade="80"/>
            </w:tcBorders>
            <w:shd w:val="clear" w:color="auto" w:fill="FDE9D9" w:themeFill="accent6" w:themeFillTint="33"/>
          </w:tcPr>
          <w:p w14:paraId="133BB17C" w14:textId="326D6DCB" w:rsidR="00F04EA3" w:rsidRPr="007A6B88" w:rsidRDefault="00F04EA3" w:rsidP="00F04EA3">
            <w:pPr>
              <w:spacing w:before="10" w:after="10"/>
              <w:rPr>
                <w:rFonts w:ascii="Arial Narrow" w:hAnsi="Arial Narrow" w:cstheme="minorHAnsi"/>
                <w:sz w:val="20"/>
                <w:szCs w:val="20"/>
              </w:rPr>
            </w:pPr>
            <w:r>
              <w:rPr>
                <w:rFonts w:ascii="Arial Narrow" w:hAnsi="Arial Narrow" w:cstheme="minorHAnsi"/>
                <w:sz w:val="20"/>
                <w:szCs w:val="20"/>
              </w:rPr>
              <w:t>Entire reef</w:t>
            </w:r>
          </w:p>
        </w:tc>
        <w:tc>
          <w:tcPr>
            <w:tcW w:w="1625" w:type="dxa"/>
            <w:tcBorders>
              <w:top w:val="single" w:sz="12" w:space="0" w:color="984806" w:themeColor="accent6" w:themeShade="80"/>
              <w:bottom w:val="single" w:sz="12" w:space="0" w:color="984806" w:themeColor="accent6" w:themeShade="80"/>
            </w:tcBorders>
            <w:shd w:val="clear" w:color="auto" w:fill="FDE9D9" w:themeFill="accent6" w:themeFillTint="33"/>
          </w:tcPr>
          <w:p w14:paraId="7414AD1F" w14:textId="1774D516" w:rsidR="00F04EA3" w:rsidRPr="007A6B88" w:rsidRDefault="00F04EA3" w:rsidP="00F04EA3">
            <w:pPr>
              <w:spacing w:before="10" w:after="10"/>
              <w:rPr>
                <w:rFonts w:ascii="Arial Narrow" w:hAnsi="Arial Narrow"/>
                <w:sz w:val="20"/>
                <w:szCs w:val="20"/>
              </w:rPr>
            </w:pPr>
            <w:r w:rsidRPr="007A6B88">
              <w:rPr>
                <w:rFonts w:ascii="Arial Narrow" w:hAnsi="Arial Narrow"/>
                <w:sz w:val="20"/>
                <w:szCs w:val="20"/>
              </w:rPr>
              <w:t>Bi-annually in the same seasons every year (e.g. spring and fall every year). Pre- and post- construction.</w:t>
            </w:r>
          </w:p>
        </w:tc>
        <w:tc>
          <w:tcPr>
            <w:tcW w:w="2200" w:type="dxa"/>
            <w:tcBorders>
              <w:top w:val="single" w:sz="12" w:space="0" w:color="984806" w:themeColor="accent6" w:themeShade="80"/>
              <w:bottom w:val="single" w:sz="12" w:space="0" w:color="984806" w:themeColor="accent6" w:themeShade="80"/>
            </w:tcBorders>
            <w:shd w:val="clear" w:color="auto" w:fill="FDE9D9" w:themeFill="accent6" w:themeFillTint="33"/>
          </w:tcPr>
          <w:p w14:paraId="58427E9D" w14:textId="54B38320" w:rsidR="00F04EA3" w:rsidRPr="007A6B88" w:rsidRDefault="00F04EA3" w:rsidP="00F04EA3">
            <w:pPr>
              <w:spacing w:before="10" w:after="10"/>
              <w:rPr>
                <w:rFonts w:ascii="Arial Narrow" w:hAnsi="Arial Narrow" w:cstheme="minorHAnsi"/>
                <w:sz w:val="20"/>
                <w:szCs w:val="20"/>
              </w:rPr>
            </w:pPr>
            <w:r>
              <w:rPr>
                <w:rFonts w:ascii="Arial Narrow" w:hAnsi="Arial Narrow" w:cstheme="minorHAnsi"/>
                <w:sz w:val="20"/>
                <w:szCs w:val="20"/>
              </w:rPr>
              <w:t xml:space="preserve">Document the change in restored oyster reef over time. </w:t>
            </w:r>
          </w:p>
        </w:tc>
      </w:tr>
    </w:tbl>
    <w:p w14:paraId="2E77DB8F" w14:textId="77777777" w:rsidR="000C56F7" w:rsidRPr="007A6B88" w:rsidRDefault="000C56F7" w:rsidP="00663A29"/>
    <w:p w14:paraId="472ED8D0" w14:textId="77777777" w:rsidR="000C56F7" w:rsidRPr="007A6B88" w:rsidRDefault="000C56F7" w:rsidP="000C56F7"/>
    <w:p w14:paraId="6B40718F" w14:textId="3FBDDF05" w:rsidR="000C56F7" w:rsidRPr="007A6B88" w:rsidRDefault="00BA3D9C" w:rsidP="000C56F7">
      <w:pPr>
        <w:widowControl w:val="0"/>
        <w:rPr>
          <w:b/>
        </w:rPr>
      </w:pPr>
      <w:r>
        <w:rPr>
          <w:b/>
        </w:rPr>
        <w:t>Additional Resources</w:t>
      </w:r>
      <w:r w:rsidR="000C56F7" w:rsidRPr="007A6B88">
        <w:rPr>
          <w:b/>
        </w:rPr>
        <w:t xml:space="preserve">: </w:t>
      </w:r>
    </w:p>
    <w:p w14:paraId="22517E87" w14:textId="5C6280FB" w:rsidR="000C56F7" w:rsidRDefault="00BA3D9C" w:rsidP="000C56F7">
      <w:pPr>
        <w:widowControl w:val="0"/>
      </w:pPr>
      <w:r>
        <w:t>For more information on th</w:t>
      </w:r>
      <w:r w:rsidRPr="007A216F">
        <w:t>e installation of a steel rod with a recei</w:t>
      </w:r>
      <w:r>
        <w:t xml:space="preserve">ver for attachment of a SET arm visit: </w:t>
      </w:r>
      <w:hyperlink r:id="rId14" w:history="1">
        <w:r w:rsidR="00B26C97" w:rsidRPr="00140F8D">
          <w:rPr>
            <w:rStyle w:val="Hyperlink"/>
          </w:rPr>
          <w:t>https://irma.nps.gov/DataStore/Reference/Profile/2225005</w:t>
        </w:r>
      </w:hyperlink>
    </w:p>
    <w:p w14:paraId="15D2FA44" w14:textId="77777777" w:rsidR="00B26C97" w:rsidRDefault="00B26C97" w:rsidP="000C56F7">
      <w:pPr>
        <w:widowControl w:val="0"/>
      </w:pPr>
    </w:p>
    <w:p w14:paraId="46D94F61" w14:textId="7E502A52" w:rsidR="00B26C97" w:rsidRDefault="006D44C4" w:rsidP="000C56F7">
      <w:pPr>
        <w:widowControl w:val="0"/>
      </w:pPr>
      <w:r>
        <w:t>For more information on installing a SET and st</w:t>
      </w:r>
      <w:r w:rsidR="00000C79">
        <w:t xml:space="preserve">andard operating procedures see: </w:t>
      </w:r>
      <w:hyperlink r:id="rId15" w:history="1">
        <w:r w:rsidR="00000C79">
          <w:rPr>
            <w:rStyle w:val="Hyperlink"/>
          </w:rPr>
          <w:t>https://www.nfwf.org/coastalresilience/Documents/nos-set-protocol-installation-sop3.pdf</w:t>
        </w:r>
      </w:hyperlink>
    </w:p>
    <w:p w14:paraId="19C7078B" w14:textId="77777777" w:rsidR="00B26C97" w:rsidRDefault="00B26C97" w:rsidP="000C56F7">
      <w:pPr>
        <w:widowControl w:val="0"/>
      </w:pPr>
    </w:p>
    <w:p w14:paraId="5A0167C9" w14:textId="4E04777A" w:rsidR="00B26C97" w:rsidRDefault="006D44C4" w:rsidP="000C56F7">
      <w:pPr>
        <w:widowControl w:val="0"/>
      </w:pPr>
      <w:r>
        <w:t>For more information on the North Carolina Vegetation Survey (NCVS) protocols for recording vegetation percent cover see</w:t>
      </w:r>
      <w:r w:rsidR="00000C79">
        <w:rPr>
          <w:i/>
        </w:rPr>
        <w:t xml:space="preserve">: </w:t>
      </w:r>
      <w:hyperlink r:id="rId16" w:history="1">
        <w:r w:rsidR="00000C79">
          <w:rPr>
            <w:rStyle w:val="Hyperlink"/>
          </w:rPr>
          <w:t>https://www.nfwf.org/coastalresilience/Documents/ncvs-protocol.pdf</w:t>
        </w:r>
      </w:hyperlink>
    </w:p>
    <w:p w14:paraId="4B819FB9" w14:textId="1997A27B" w:rsidR="007004BE" w:rsidRDefault="007004BE">
      <w:pPr>
        <w:spacing w:after="200" w:line="276" w:lineRule="auto"/>
      </w:pPr>
      <w:r>
        <w:br w:type="page"/>
      </w:r>
    </w:p>
    <w:p w14:paraId="5AF6415E" w14:textId="14DEE951" w:rsidR="00CF460A" w:rsidRPr="00B26C97" w:rsidRDefault="00CF460A" w:rsidP="00B26C97">
      <w:pPr>
        <w:spacing w:after="200" w:line="276" w:lineRule="auto"/>
        <w:rPr>
          <w:rFonts w:ascii="Arial" w:eastAsiaTheme="minorHAnsi" w:hAnsi="Arial" w:cstheme="minorBidi"/>
          <w:b/>
          <w:sz w:val="26"/>
          <w:szCs w:val="26"/>
        </w:rPr>
      </w:pPr>
      <w:r w:rsidRPr="00B26C97">
        <w:rPr>
          <w:b/>
          <w:sz w:val="26"/>
          <w:szCs w:val="26"/>
        </w:rPr>
        <w:lastRenderedPageBreak/>
        <w:t xml:space="preserve">Appendix B: Metrics and Methods for Monitoring Beach and Dune Restoration </w:t>
      </w:r>
    </w:p>
    <w:p w14:paraId="3436A783" w14:textId="77777777" w:rsidR="00CF460A" w:rsidRDefault="00CF460A" w:rsidP="00CF460A">
      <w:pPr>
        <w:widowControl w:val="0"/>
        <w:rPr>
          <w:b/>
        </w:rPr>
      </w:pPr>
      <w:r w:rsidRPr="00822978">
        <w:rPr>
          <w:b/>
        </w:rPr>
        <w:t xml:space="preserve">Monitoring Overview: </w:t>
      </w:r>
      <w:r w:rsidRPr="00822978">
        <w:t>Use permanent transects perpendicular from the shore line with quadrat plots to sample changes in plant community, water encroachment and changes in elevation over time.</w:t>
      </w:r>
      <w:r w:rsidRPr="00822978">
        <w:rPr>
          <w:b/>
        </w:rPr>
        <w:t xml:space="preserve"> </w:t>
      </w:r>
      <w:r w:rsidRPr="00822978">
        <w:t xml:space="preserve">Use a sand gauge or core samples to monitoring sand grain size. </w:t>
      </w:r>
    </w:p>
    <w:p w14:paraId="2FC529CD" w14:textId="77777777" w:rsidR="00CF460A" w:rsidRDefault="00CF460A" w:rsidP="00CF460A">
      <w:pPr>
        <w:widowControl w:val="0"/>
        <w:rPr>
          <w:b/>
        </w:rPr>
      </w:pPr>
    </w:p>
    <w:p w14:paraId="39E175D0" w14:textId="77777777" w:rsidR="00CF460A" w:rsidRDefault="00CF460A" w:rsidP="00CF460A">
      <w:pPr>
        <w:widowControl w:val="0"/>
        <w:rPr>
          <w:b/>
        </w:rPr>
      </w:pPr>
      <w:r>
        <w:rPr>
          <w:b/>
        </w:rPr>
        <w:t>General guidelines for using cross-shore topographic profile method:</w:t>
      </w:r>
    </w:p>
    <w:p w14:paraId="769FFC2F" w14:textId="549FE31C" w:rsidR="007004BE" w:rsidRDefault="007004BE" w:rsidP="00BA6A7B">
      <w:pPr>
        <w:pStyle w:val="ListParagraph"/>
        <w:widowControl w:val="0"/>
        <w:numPr>
          <w:ilvl w:val="0"/>
          <w:numId w:val="9"/>
        </w:numPr>
      </w:pPr>
      <w:r>
        <w:t>These guidelines are relevant for the following metrics: Shoreline position, Beach width, Elevation, Volume, Shoreface, Backshore width, Dune width, Dune height, and Dune volume</w:t>
      </w:r>
    </w:p>
    <w:p w14:paraId="19718C53" w14:textId="729A860A" w:rsidR="00CF460A" w:rsidRPr="00B447E3" w:rsidRDefault="00CF460A" w:rsidP="00BA6A7B">
      <w:pPr>
        <w:pStyle w:val="ListParagraph"/>
        <w:widowControl w:val="0"/>
        <w:numPr>
          <w:ilvl w:val="0"/>
          <w:numId w:val="9"/>
        </w:numPr>
      </w:pPr>
      <w:r w:rsidRPr="00B447E3">
        <w:t>Beach profile monitoring uses survey transects running shore normal from the landward dune toe to the low water mark (MLW) or closure depth depending on project goals, beach type and location. The beach profile provides information used to assess whether a shoreline is eroding or accreting, changes to key features, along with elevation and sand volume changes at the selected site.</w:t>
      </w:r>
    </w:p>
    <w:p w14:paraId="342104E0" w14:textId="02DF0148" w:rsidR="00CF460A" w:rsidRPr="00B447E3" w:rsidRDefault="00CF460A" w:rsidP="00BA6A7B">
      <w:pPr>
        <w:pStyle w:val="ListParagraph"/>
        <w:numPr>
          <w:ilvl w:val="0"/>
          <w:numId w:val="5"/>
        </w:numPr>
      </w:pPr>
      <w:r w:rsidRPr="00B447E3">
        <w:t>Establish transects every 400-800 ft. for long-term monitoring for resilience projects. Shorter transect intervals provide greater data density that may</w:t>
      </w:r>
      <w:r w:rsidR="00FD37CC">
        <w:t xml:space="preserve"> </w:t>
      </w:r>
      <w:r w:rsidRPr="00B447E3">
        <w:t>be beneficial for analysis objectives depending on project goals.  Establish the baseline relatively parallel to the shoreline and then create individual measuring stations for transects perpendicular to the shoreline. Be sure to establish transects at changes in topography. Survey an initial baseline pre-construction which will indicate where to start monitoring post-construction. Transects should be established in control areas beyond the project site. Control profiles should go beyond the project area, ~1,000 feet beyond any major structures or up to 1/2 mile for fairly long beaches without major features.</w:t>
      </w:r>
    </w:p>
    <w:p w14:paraId="71C4CC1B" w14:textId="77777777" w:rsidR="00CF460A" w:rsidRPr="00B447E3" w:rsidRDefault="00CF460A" w:rsidP="00BA6A7B">
      <w:pPr>
        <w:pStyle w:val="ListParagraph"/>
        <w:widowControl w:val="0"/>
        <w:numPr>
          <w:ilvl w:val="0"/>
          <w:numId w:val="5"/>
        </w:numPr>
      </w:pPr>
      <w:r w:rsidRPr="00B447E3">
        <w:t xml:space="preserve">Measure at a minimum to mean-high waterline using an RTK GPS or a total station electronic transit.  Start survey on landward side of project, and move seaward taking regular interval data points include at all changes in slope, key features (dune toe, swales, berms, berm ponds, ridges, runnels, wrack and high water lines, etc.) and any significant changes in elevation as you cross over the transect site. The Maximum distance between points on the </w:t>
      </w:r>
      <w:r>
        <w:t>beach can be 20 ft.</w:t>
      </w:r>
      <w:r w:rsidRPr="00B447E3">
        <w:t>, to verify no significant change in elevation. Surveys shoul</w:t>
      </w:r>
      <w:r>
        <w:t>d move into the water’s edge at</w:t>
      </w:r>
      <w:r w:rsidRPr="00B447E3">
        <w:t xml:space="preserve"> low tide to maximize the extent of coverage area. Take sufficient measurements of elevation and distance along the profile that includes all changes in slope to accurately establish the profile cross section. The spacing between profiles and the frequency of surveying depends amongst other things on the type of beach, the reason for collecting the data and financial constraints.  </w:t>
      </w:r>
    </w:p>
    <w:p w14:paraId="25D713A2" w14:textId="77777777" w:rsidR="00CF460A" w:rsidRDefault="00CF460A" w:rsidP="00BA6A7B">
      <w:pPr>
        <w:pStyle w:val="ListParagraph"/>
        <w:widowControl w:val="0"/>
        <w:numPr>
          <w:ilvl w:val="0"/>
          <w:numId w:val="5"/>
        </w:numPr>
      </w:pPr>
      <w:r w:rsidRPr="00B447E3">
        <w:t>When surveying the profile, reference measurements to a survey benchmark with a known survey datum.  Modern GPS systems using RTK station networks allow for virtual benchmark establishment.</w:t>
      </w:r>
    </w:p>
    <w:p w14:paraId="4718F003" w14:textId="77777777" w:rsidR="00CF460A" w:rsidRDefault="00CF460A" w:rsidP="00CF460A">
      <w:pPr>
        <w:keepNext/>
        <w:widowControl w:val="0"/>
        <w:ind w:left="360"/>
      </w:pPr>
      <w:r w:rsidRPr="005967F1">
        <w:rPr>
          <w:rStyle w:val="Hyperlink"/>
          <w:noProof/>
        </w:rPr>
        <w:lastRenderedPageBreak/>
        <w:drawing>
          <wp:inline distT="0" distB="0" distL="0" distR="0" wp14:anchorId="5DD9C0D4" wp14:editId="05C76082">
            <wp:extent cx="4778032" cy="5466715"/>
            <wp:effectExtent l="95250" t="95250" r="99060" b="95885"/>
            <wp:docPr id="10" name="Picture 10" descr="X:\DATA\ADMIN\typical beach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ATA\ADMIN\typical beach profi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8032" cy="54667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2BC8BD7" w14:textId="0FD3C764" w:rsidR="00CF460A" w:rsidRPr="00102A74" w:rsidRDefault="00CF460A" w:rsidP="00CF460A">
      <w:pPr>
        <w:pStyle w:val="Caption"/>
        <w:rPr>
          <w:b w:val="0"/>
          <w:i/>
          <w:sz w:val="18"/>
          <w:szCs w:val="18"/>
        </w:rPr>
      </w:pPr>
      <w:r w:rsidRPr="00102A74">
        <w:rPr>
          <w:b w:val="0"/>
          <w:i/>
          <w:sz w:val="18"/>
          <w:szCs w:val="18"/>
        </w:rPr>
        <w:t xml:space="preserve">Figure </w:t>
      </w:r>
      <w:r w:rsidR="0075551F">
        <w:rPr>
          <w:b w:val="0"/>
          <w:i/>
          <w:sz w:val="18"/>
          <w:szCs w:val="18"/>
        </w:rPr>
        <w:t>7</w:t>
      </w:r>
      <w:r w:rsidRPr="00102A74">
        <w:rPr>
          <w:b w:val="0"/>
          <w:i/>
          <w:sz w:val="18"/>
          <w:szCs w:val="18"/>
        </w:rPr>
        <w:t>: Sketch of Beach Profile Method</w:t>
      </w:r>
    </w:p>
    <w:p w14:paraId="364D8E66" w14:textId="77777777" w:rsidR="00CF460A" w:rsidRDefault="00CF460A" w:rsidP="00CF460A">
      <w:pPr>
        <w:keepNext/>
        <w:widowControl w:val="0"/>
        <w:ind w:left="360"/>
      </w:pPr>
      <w:r>
        <w:rPr>
          <w:noProof/>
        </w:rPr>
        <w:lastRenderedPageBreak/>
        <w:drawing>
          <wp:inline distT="0" distB="0" distL="0" distR="0" wp14:anchorId="4CCE0663" wp14:editId="16D7CF6C">
            <wp:extent cx="5108575" cy="3828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8575" cy="3828415"/>
                    </a:xfrm>
                    <a:prstGeom prst="rect">
                      <a:avLst/>
                    </a:prstGeom>
                    <a:noFill/>
                  </pic:spPr>
                </pic:pic>
              </a:graphicData>
            </a:graphic>
          </wp:inline>
        </w:drawing>
      </w:r>
    </w:p>
    <w:p w14:paraId="585CA9FB" w14:textId="523B0D6D" w:rsidR="00CF460A" w:rsidRDefault="00CF460A" w:rsidP="00CF460A">
      <w:pPr>
        <w:pStyle w:val="Caption"/>
        <w:rPr>
          <w:b w:val="0"/>
          <w:i/>
          <w:sz w:val="18"/>
          <w:szCs w:val="18"/>
        </w:rPr>
      </w:pPr>
      <w:r w:rsidRPr="00102A74">
        <w:rPr>
          <w:b w:val="0"/>
          <w:i/>
          <w:sz w:val="18"/>
          <w:szCs w:val="18"/>
        </w:rPr>
        <w:t xml:space="preserve">Figure </w:t>
      </w:r>
      <w:r w:rsidR="0075551F">
        <w:rPr>
          <w:b w:val="0"/>
          <w:i/>
          <w:sz w:val="18"/>
          <w:szCs w:val="18"/>
        </w:rPr>
        <w:t>8</w:t>
      </w:r>
      <w:r w:rsidRPr="00102A74">
        <w:rPr>
          <w:b w:val="0"/>
          <w:i/>
          <w:sz w:val="18"/>
          <w:szCs w:val="18"/>
        </w:rPr>
        <w:t>: Image of traditional survey equipment used for Beach Profiles (Total Station and RTK GPS Rover)</w:t>
      </w:r>
    </w:p>
    <w:p w14:paraId="75F1F499" w14:textId="77777777" w:rsidR="00CF460A" w:rsidRDefault="00CF460A" w:rsidP="00CF460A">
      <w:pPr>
        <w:keepNext/>
      </w:pPr>
      <w:r>
        <w:rPr>
          <w:noProof/>
        </w:rPr>
        <w:drawing>
          <wp:inline distT="0" distB="0" distL="0" distR="0" wp14:anchorId="703D1256" wp14:editId="71F55E9B">
            <wp:extent cx="4343400" cy="1320053"/>
            <wp:effectExtent l="0" t="0" r="0" b="0"/>
            <wp:docPr id="9" name="Picture 9" descr="Image result for beach profiling using a total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ach profiling using a total st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0006" cy="1322061"/>
                    </a:xfrm>
                    <a:prstGeom prst="rect">
                      <a:avLst/>
                    </a:prstGeom>
                    <a:noFill/>
                    <a:ln>
                      <a:noFill/>
                    </a:ln>
                  </pic:spPr>
                </pic:pic>
              </a:graphicData>
            </a:graphic>
          </wp:inline>
        </w:drawing>
      </w:r>
    </w:p>
    <w:p w14:paraId="5E41796E" w14:textId="286822AD" w:rsidR="00CF460A" w:rsidRPr="00102A74" w:rsidRDefault="00CF460A" w:rsidP="00CF460A">
      <w:pPr>
        <w:pStyle w:val="Caption"/>
        <w:rPr>
          <w:b w:val="0"/>
          <w:i/>
          <w:sz w:val="18"/>
          <w:szCs w:val="18"/>
        </w:rPr>
      </w:pPr>
      <w:r w:rsidRPr="00102A74">
        <w:rPr>
          <w:b w:val="0"/>
          <w:i/>
          <w:sz w:val="18"/>
          <w:szCs w:val="18"/>
        </w:rPr>
        <w:t xml:space="preserve">Figure </w:t>
      </w:r>
      <w:r w:rsidR="0075551F">
        <w:rPr>
          <w:b w:val="0"/>
          <w:i/>
          <w:sz w:val="18"/>
          <w:szCs w:val="18"/>
        </w:rPr>
        <w:t>9</w:t>
      </w:r>
      <w:r w:rsidRPr="00102A74">
        <w:rPr>
          <w:b w:val="0"/>
          <w:i/>
          <w:sz w:val="18"/>
          <w:szCs w:val="18"/>
        </w:rPr>
        <w:t xml:space="preserve">: Character sketch of beach </w:t>
      </w:r>
      <w:r>
        <w:rPr>
          <w:b w:val="0"/>
          <w:i/>
          <w:sz w:val="18"/>
          <w:szCs w:val="18"/>
        </w:rPr>
        <w:t>profiling using</w:t>
      </w:r>
      <w:r w:rsidRPr="00102A74">
        <w:rPr>
          <w:b w:val="0"/>
          <w:i/>
          <w:noProof/>
          <w:sz w:val="18"/>
          <w:szCs w:val="18"/>
        </w:rPr>
        <w:t xml:space="preserve"> a) Total Station and b) RTK GPS</w:t>
      </w:r>
    </w:p>
    <w:p w14:paraId="10DC67E0" w14:textId="77777777" w:rsidR="00CF460A" w:rsidRPr="00102A74" w:rsidRDefault="00CF460A" w:rsidP="00CF460A"/>
    <w:p w14:paraId="7289B9F7" w14:textId="77777777" w:rsidR="00CF460A" w:rsidRPr="00ED13D3" w:rsidRDefault="00CF460A" w:rsidP="00CF460A">
      <w:pPr>
        <w:widowControl w:val="0"/>
        <w:rPr>
          <w:b/>
        </w:rPr>
      </w:pPr>
      <w:r w:rsidRPr="00ED13D3">
        <w:rPr>
          <w:b/>
        </w:rPr>
        <w:t>General guidelines for core samples:</w:t>
      </w:r>
    </w:p>
    <w:p w14:paraId="6F5A44D8" w14:textId="08483281" w:rsidR="007004BE" w:rsidRDefault="007004BE" w:rsidP="007004BE">
      <w:pPr>
        <w:pStyle w:val="ListParagraph"/>
        <w:widowControl w:val="0"/>
        <w:numPr>
          <w:ilvl w:val="0"/>
          <w:numId w:val="8"/>
        </w:numPr>
        <w:autoSpaceDE w:val="0"/>
        <w:autoSpaceDN w:val="0"/>
        <w:adjustRightInd w:val="0"/>
        <w:rPr>
          <w:rFonts w:asciiTheme="minorHAnsi" w:hAnsiTheme="minorHAnsi"/>
        </w:rPr>
      </w:pPr>
      <w:r>
        <w:rPr>
          <w:rFonts w:asciiTheme="minorHAnsi" w:hAnsiTheme="minorHAnsi"/>
        </w:rPr>
        <w:t>These guidelines relevant for the following metric: Grain size</w:t>
      </w:r>
    </w:p>
    <w:p w14:paraId="28B01E69" w14:textId="75100CAD" w:rsidR="00CF460A" w:rsidRPr="007004BE" w:rsidRDefault="00CF460A" w:rsidP="007004BE">
      <w:pPr>
        <w:pStyle w:val="ListParagraph"/>
        <w:widowControl w:val="0"/>
        <w:numPr>
          <w:ilvl w:val="0"/>
          <w:numId w:val="8"/>
        </w:numPr>
        <w:autoSpaceDE w:val="0"/>
        <w:autoSpaceDN w:val="0"/>
        <w:adjustRightInd w:val="0"/>
        <w:rPr>
          <w:rFonts w:asciiTheme="minorHAnsi" w:hAnsiTheme="minorHAnsi"/>
        </w:rPr>
      </w:pPr>
      <w:r w:rsidRPr="007004BE">
        <w:rPr>
          <w:rFonts w:asciiTheme="minorHAnsi" w:hAnsiTheme="minorHAnsi"/>
        </w:rPr>
        <w:t xml:space="preserve">Recommend 20cm thick Core Samples. Taken from dune base to lower beachface slope to determine textural variability across the beach system.  Processing method typically used sieving considered adequate, simple method for size determination of sand ranges.  </w:t>
      </w:r>
    </w:p>
    <w:p w14:paraId="078B685B" w14:textId="77777777" w:rsidR="00CF460A" w:rsidRPr="00EE7D1D" w:rsidRDefault="00CF460A" w:rsidP="00CF460A">
      <w:pPr>
        <w:widowControl w:val="0"/>
        <w:autoSpaceDE w:val="0"/>
        <w:autoSpaceDN w:val="0"/>
        <w:adjustRightInd w:val="0"/>
        <w:rPr>
          <w:rFonts w:asciiTheme="minorHAnsi" w:hAnsiTheme="minorHAnsi"/>
          <w:b/>
        </w:rPr>
      </w:pPr>
      <w:r w:rsidRPr="00EE7D1D">
        <w:rPr>
          <w:rFonts w:asciiTheme="minorHAnsi" w:hAnsiTheme="minorHAnsi"/>
          <w:b/>
        </w:rPr>
        <w:t>General Guidelines for Sand Gauge:</w:t>
      </w:r>
    </w:p>
    <w:p w14:paraId="7191FA9C" w14:textId="54C62DD8" w:rsidR="007004BE" w:rsidRDefault="007004BE" w:rsidP="007004BE">
      <w:pPr>
        <w:pStyle w:val="ListParagraph"/>
        <w:widowControl w:val="0"/>
        <w:numPr>
          <w:ilvl w:val="0"/>
          <w:numId w:val="8"/>
        </w:numPr>
        <w:autoSpaceDE w:val="0"/>
        <w:autoSpaceDN w:val="0"/>
        <w:adjustRightInd w:val="0"/>
        <w:rPr>
          <w:rFonts w:asciiTheme="minorHAnsi" w:hAnsiTheme="minorHAnsi"/>
        </w:rPr>
      </w:pPr>
      <w:r>
        <w:rPr>
          <w:rFonts w:asciiTheme="minorHAnsi" w:hAnsiTheme="minorHAnsi"/>
        </w:rPr>
        <w:t>These guidelines relevant for the following metric: Grain size</w:t>
      </w:r>
    </w:p>
    <w:p w14:paraId="0A2F261B" w14:textId="77777777" w:rsidR="00CF460A" w:rsidRPr="00EE7D1D" w:rsidRDefault="00CF460A" w:rsidP="00BA6A7B">
      <w:pPr>
        <w:pStyle w:val="ListParagraph"/>
        <w:numPr>
          <w:ilvl w:val="0"/>
          <w:numId w:val="8"/>
        </w:numPr>
        <w:autoSpaceDE w:val="0"/>
        <w:autoSpaceDN w:val="0"/>
        <w:adjustRightInd w:val="0"/>
        <w:rPr>
          <w:rFonts w:asciiTheme="minorHAnsi" w:hAnsiTheme="minorHAnsi"/>
        </w:rPr>
      </w:pPr>
      <w:r>
        <w:rPr>
          <w:rFonts w:asciiTheme="minorHAnsi" w:hAnsiTheme="minorHAnsi"/>
        </w:rPr>
        <w:t>This is more l</w:t>
      </w:r>
      <w:r w:rsidRPr="00EE7D1D">
        <w:rPr>
          <w:rFonts w:asciiTheme="minorHAnsi" w:hAnsiTheme="minorHAnsi"/>
        </w:rPr>
        <w:t>ow-tech</w:t>
      </w:r>
      <w:r>
        <w:rPr>
          <w:rFonts w:asciiTheme="minorHAnsi" w:hAnsiTheme="minorHAnsi"/>
        </w:rPr>
        <w:t xml:space="preserve"> than core samples. This m</w:t>
      </w:r>
      <w:r w:rsidRPr="00EE7D1D">
        <w:rPr>
          <w:rFonts w:asciiTheme="minorHAnsi" w:hAnsiTheme="minorHAnsi"/>
        </w:rPr>
        <w:t>ethod of measuring sand size can be conducted in the field. These are small, credit-card sized, plastic charts with calibrated samples of sieved sand mounted on the face. Allows use of a hand-lens and sand gauge chart, to compare beach samples with calibrated samples for an estimate of the grain size</w:t>
      </w:r>
    </w:p>
    <w:p w14:paraId="4DD59261" w14:textId="77777777" w:rsidR="00CF460A" w:rsidRPr="00822978" w:rsidRDefault="00CF460A" w:rsidP="00CF460A">
      <w:pPr>
        <w:rPr>
          <w:b/>
        </w:rPr>
      </w:pPr>
      <w:r w:rsidRPr="00822978">
        <w:rPr>
          <w:b/>
        </w:rPr>
        <w:lastRenderedPageBreak/>
        <w:t>Metrics and Protocols:</w:t>
      </w:r>
    </w:p>
    <w:tbl>
      <w:tblPr>
        <w:tblW w:w="4727" w:type="pct"/>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107"/>
        <w:gridCol w:w="2773"/>
        <w:gridCol w:w="1116"/>
        <w:gridCol w:w="1625"/>
        <w:gridCol w:w="2200"/>
      </w:tblGrid>
      <w:tr w:rsidR="00CF460A" w:rsidRPr="00A32F39" w14:paraId="0CEC0ED4" w14:textId="77777777" w:rsidTr="003B4ADE">
        <w:trPr>
          <w:cantSplit/>
          <w:jc w:val="center"/>
        </w:trPr>
        <w:tc>
          <w:tcPr>
            <w:tcW w:w="1516" w:type="dxa"/>
            <w:tcBorders>
              <w:top w:val="single" w:sz="12" w:space="0" w:color="FFFFFF"/>
              <w:left w:val="single" w:sz="12" w:space="0" w:color="FFFFFF"/>
              <w:bottom w:val="nil"/>
              <w:right w:val="single" w:sz="12" w:space="0" w:color="FFFFFF"/>
            </w:tcBorders>
            <w:shd w:val="clear" w:color="auto" w:fill="7FD0E0"/>
          </w:tcPr>
          <w:p w14:paraId="155D7266" w14:textId="77777777" w:rsidR="00CF460A" w:rsidRPr="00ED13D3" w:rsidRDefault="00CF460A" w:rsidP="003B4ADE">
            <w:pPr>
              <w:spacing w:before="10" w:after="10"/>
              <w:jc w:val="center"/>
              <w:rPr>
                <w:rFonts w:ascii="Arial Narrow" w:hAnsi="Arial Narrow"/>
                <w:b/>
                <w:sz w:val="20"/>
                <w:szCs w:val="20"/>
              </w:rPr>
            </w:pPr>
            <w:r w:rsidRPr="00ED13D3">
              <w:rPr>
                <w:rFonts w:ascii="Arial Narrow" w:hAnsi="Arial Narrow"/>
                <w:b/>
                <w:sz w:val="20"/>
                <w:szCs w:val="20"/>
              </w:rPr>
              <w:t>Metric Name (include units)</w:t>
            </w:r>
          </w:p>
        </w:tc>
        <w:tc>
          <w:tcPr>
            <w:tcW w:w="3868" w:type="dxa"/>
            <w:tcBorders>
              <w:top w:val="single" w:sz="12" w:space="0" w:color="FFFFFF"/>
              <w:left w:val="single" w:sz="24" w:space="0" w:color="FFFFFF"/>
              <w:bottom w:val="nil"/>
              <w:right w:val="single" w:sz="24" w:space="0" w:color="FFFFFF"/>
            </w:tcBorders>
            <w:shd w:val="clear" w:color="auto" w:fill="7FD0E0"/>
            <w:vAlign w:val="center"/>
          </w:tcPr>
          <w:p w14:paraId="3CFA80C1" w14:textId="77777777" w:rsidR="00CF460A" w:rsidRPr="00ED13D3" w:rsidRDefault="00CF460A" w:rsidP="003B4ADE">
            <w:pPr>
              <w:spacing w:before="10" w:after="10"/>
              <w:jc w:val="center"/>
              <w:rPr>
                <w:rFonts w:ascii="Arial Narrow" w:hAnsi="Arial Narrow"/>
                <w:sz w:val="20"/>
                <w:szCs w:val="20"/>
              </w:rPr>
            </w:pPr>
            <w:r w:rsidRPr="00ED13D3">
              <w:rPr>
                <w:rFonts w:ascii="Arial Narrow" w:hAnsi="Arial Narrow"/>
                <w:b/>
                <w:sz w:val="20"/>
                <w:szCs w:val="20"/>
              </w:rPr>
              <w:t>Recommended data collection protocols</w:t>
            </w:r>
            <w:r w:rsidRPr="00ED13D3">
              <w:rPr>
                <w:rStyle w:val="FootnoteReference"/>
                <w:rFonts w:ascii="Arial Narrow" w:hAnsi="Arial Narrow"/>
                <w:b/>
                <w:sz w:val="20"/>
                <w:szCs w:val="20"/>
              </w:rPr>
              <w:footnoteReference w:id="4"/>
            </w:r>
          </w:p>
        </w:tc>
        <w:tc>
          <w:tcPr>
            <w:tcW w:w="1531" w:type="dxa"/>
            <w:tcBorders>
              <w:top w:val="single" w:sz="12" w:space="0" w:color="FFFFFF"/>
              <w:left w:val="single" w:sz="24" w:space="0" w:color="FFFFFF"/>
              <w:bottom w:val="nil"/>
              <w:right w:val="single" w:sz="24" w:space="0" w:color="FFFFFF"/>
            </w:tcBorders>
            <w:shd w:val="clear" w:color="auto" w:fill="7FD0E0"/>
          </w:tcPr>
          <w:p w14:paraId="712A53D0" w14:textId="77777777" w:rsidR="00CF460A" w:rsidRPr="00ED13D3" w:rsidRDefault="00CF460A" w:rsidP="003B4ADE">
            <w:pPr>
              <w:spacing w:before="10" w:after="10"/>
              <w:jc w:val="center"/>
              <w:rPr>
                <w:rFonts w:ascii="Arial Narrow" w:hAnsi="Arial Narrow"/>
                <w:b/>
                <w:sz w:val="20"/>
                <w:szCs w:val="20"/>
              </w:rPr>
            </w:pPr>
            <w:r w:rsidRPr="00ED13D3">
              <w:rPr>
                <w:rFonts w:ascii="Arial Narrow" w:hAnsi="Arial Narrow"/>
                <w:b/>
                <w:sz w:val="20"/>
                <w:szCs w:val="20"/>
              </w:rPr>
              <w:t>Spatial extent of metric monitoring</w:t>
            </w:r>
          </w:p>
        </w:tc>
        <w:tc>
          <w:tcPr>
            <w:tcW w:w="2249" w:type="dxa"/>
            <w:tcBorders>
              <w:top w:val="single" w:sz="12" w:space="0" w:color="FFFFFF"/>
              <w:left w:val="single" w:sz="24" w:space="0" w:color="FFFFFF"/>
              <w:bottom w:val="nil"/>
              <w:right w:val="single" w:sz="24" w:space="0" w:color="FFFFFF"/>
            </w:tcBorders>
            <w:shd w:val="clear" w:color="auto" w:fill="7FD0E0"/>
          </w:tcPr>
          <w:p w14:paraId="7FDE3B62" w14:textId="77777777" w:rsidR="00CF460A" w:rsidRPr="00ED13D3" w:rsidRDefault="00CF460A" w:rsidP="003B4ADE">
            <w:pPr>
              <w:spacing w:before="10" w:after="10"/>
              <w:jc w:val="center"/>
              <w:rPr>
                <w:rFonts w:ascii="Arial Narrow" w:hAnsi="Arial Narrow"/>
                <w:b/>
                <w:sz w:val="20"/>
                <w:szCs w:val="20"/>
              </w:rPr>
            </w:pPr>
            <w:r w:rsidRPr="00ED13D3">
              <w:rPr>
                <w:rFonts w:ascii="Arial Narrow" w:hAnsi="Arial Narrow"/>
                <w:b/>
                <w:sz w:val="20"/>
                <w:szCs w:val="20"/>
              </w:rPr>
              <w:t>Frequency/ Timing</w:t>
            </w:r>
          </w:p>
        </w:tc>
        <w:tc>
          <w:tcPr>
            <w:tcW w:w="3060" w:type="dxa"/>
            <w:tcBorders>
              <w:top w:val="single" w:sz="12" w:space="0" w:color="FFFFFF"/>
              <w:left w:val="single" w:sz="24" w:space="0" w:color="FFFFFF"/>
              <w:bottom w:val="nil"/>
              <w:right w:val="single" w:sz="12" w:space="0" w:color="FFFFFF"/>
            </w:tcBorders>
            <w:shd w:val="clear" w:color="auto" w:fill="7FD0E0"/>
            <w:vAlign w:val="center"/>
          </w:tcPr>
          <w:p w14:paraId="0B99234E" w14:textId="77777777" w:rsidR="00CF460A" w:rsidRPr="00ED13D3" w:rsidRDefault="00CF460A" w:rsidP="003B4ADE">
            <w:pPr>
              <w:spacing w:before="10" w:after="10"/>
              <w:jc w:val="center"/>
              <w:rPr>
                <w:rFonts w:ascii="Arial Narrow" w:hAnsi="Arial Narrow"/>
                <w:b/>
                <w:sz w:val="20"/>
                <w:szCs w:val="20"/>
              </w:rPr>
            </w:pPr>
            <w:r w:rsidRPr="00ED13D3">
              <w:rPr>
                <w:rFonts w:ascii="Arial Narrow" w:hAnsi="Arial Narrow"/>
                <w:b/>
                <w:sz w:val="20"/>
                <w:szCs w:val="20"/>
              </w:rPr>
              <w:t>Use of metric</w:t>
            </w:r>
          </w:p>
        </w:tc>
      </w:tr>
      <w:tr w:rsidR="00CF460A" w:rsidRPr="00A32F39" w14:paraId="05C28DD9" w14:textId="77777777" w:rsidTr="003B4ADE">
        <w:trPr>
          <w:cantSplit/>
          <w:jc w:val="center"/>
        </w:trPr>
        <w:tc>
          <w:tcPr>
            <w:tcW w:w="1516" w:type="dxa"/>
            <w:tcBorders>
              <w:top w:val="single" w:sz="12" w:space="0" w:color="7FD0E0"/>
              <w:left w:val="single" w:sz="12" w:space="0" w:color="FFFFFF"/>
              <w:bottom w:val="single" w:sz="12" w:space="0" w:color="7FD0E0"/>
              <w:right w:val="single" w:sz="12" w:space="0" w:color="FFFFFF"/>
            </w:tcBorders>
            <w:shd w:val="clear" w:color="auto" w:fill="CCECF3"/>
          </w:tcPr>
          <w:p w14:paraId="570183ED" w14:textId="77777777" w:rsidR="00CF460A" w:rsidRPr="00ED13D3" w:rsidRDefault="00CF460A" w:rsidP="003B4ADE">
            <w:pPr>
              <w:spacing w:before="10" w:after="10"/>
              <w:rPr>
                <w:rFonts w:ascii="Arial Narrow" w:hAnsi="Arial Narrow"/>
                <w:sz w:val="20"/>
                <w:szCs w:val="20"/>
              </w:rPr>
            </w:pPr>
            <w:r w:rsidRPr="00ED13D3">
              <w:rPr>
                <w:rFonts w:ascii="Arial Narrow" w:hAnsi="Arial Narrow"/>
                <w:sz w:val="20"/>
                <w:szCs w:val="20"/>
              </w:rPr>
              <w:t>Shoreline position (cm)</w:t>
            </w:r>
          </w:p>
        </w:tc>
        <w:tc>
          <w:tcPr>
            <w:tcW w:w="3868" w:type="dxa"/>
            <w:tcBorders>
              <w:top w:val="single" w:sz="12" w:space="0" w:color="7FD0E0"/>
              <w:left w:val="single" w:sz="24" w:space="0" w:color="FFFFFF"/>
              <w:bottom w:val="single" w:sz="12" w:space="0" w:color="7FD0E0"/>
              <w:right w:val="single" w:sz="12" w:space="0" w:color="FFFFFF"/>
            </w:tcBorders>
            <w:shd w:val="clear" w:color="auto" w:fill="CCECF3"/>
          </w:tcPr>
          <w:p w14:paraId="702EFBAD" w14:textId="77777777" w:rsidR="00CF460A" w:rsidRPr="00ED13D3" w:rsidRDefault="00CF460A" w:rsidP="003B4ADE">
            <w:pPr>
              <w:spacing w:before="10" w:after="10"/>
              <w:rPr>
                <w:rFonts w:ascii="Arial Narrow" w:hAnsi="Arial Narrow"/>
                <w:sz w:val="20"/>
                <w:szCs w:val="20"/>
              </w:rPr>
            </w:pPr>
            <w:r w:rsidRPr="00ED13D3">
              <w:rPr>
                <w:rFonts w:ascii="Arial Narrow" w:hAnsi="Arial Narrow"/>
                <w:sz w:val="20"/>
                <w:szCs w:val="20"/>
              </w:rPr>
              <w:t>Cross-shore topographic profile. RTK GPS following shoreline and beach berm</w:t>
            </w:r>
          </w:p>
        </w:tc>
        <w:tc>
          <w:tcPr>
            <w:tcW w:w="1531" w:type="dxa"/>
            <w:tcBorders>
              <w:top w:val="single" w:sz="12" w:space="0" w:color="7FD0E0"/>
              <w:left w:val="single" w:sz="24" w:space="0" w:color="FFFFFF"/>
              <w:bottom w:val="single" w:sz="12" w:space="0" w:color="7FD0E0"/>
              <w:right w:val="single" w:sz="24" w:space="0" w:color="FFFFFF"/>
            </w:tcBorders>
            <w:shd w:val="clear" w:color="auto" w:fill="CCECF3"/>
          </w:tcPr>
          <w:p w14:paraId="557A2138" w14:textId="77777777" w:rsidR="00CF460A" w:rsidRPr="00ED13D3" w:rsidRDefault="00CF460A" w:rsidP="003B4ADE">
            <w:pPr>
              <w:spacing w:before="10" w:after="10"/>
              <w:rPr>
                <w:rFonts w:ascii="Arial Narrow" w:hAnsi="Arial Narrow"/>
                <w:sz w:val="20"/>
                <w:szCs w:val="20"/>
              </w:rPr>
            </w:pPr>
            <w:r w:rsidRPr="00ED13D3">
              <w:rPr>
                <w:rFonts w:ascii="Arial Narrow" w:hAnsi="Arial Narrow"/>
                <w:sz w:val="20"/>
                <w:szCs w:val="20"/>
              </w:rPr>
              <w:t>Statistically significant changes in shoreline position measurements along profile taken no greater than 20 feet onshore 30-40 feet offshore</w:t>
            </w:r>
          </w:p>
        </w:tc>
        <w:tc>
          <w:tcPr>
            <w:tcW w:w="2249" w:type="dxa"/>
            <w:tcBorders>
              <w:top w:val="single" w:sz="12" w:space="0" w:color="7FD0E0"/>
              <w:left w:val="single" w:sz="24" w:space="0" w:color="FFFFFF"/>
              <w:bottom w:val="single" w:sz="12" w:space="0" w:color="7FD0E0"/>
              <w:right w:val="single" w:sz="24" w:space="0" w:color="FFFFFF"/>
            </w:tcBorders>
            <w:shd w:val="clear" w:color="auto" w:fill="CCECF3"/>
          </w:tcPr>
          <w:p w14:paraId="49594779" w14:textId="77777777" w:rsidR="00CF460A" w:rsidRPr="00ED13D3" w:rsidRDefault="00CF460A" w:rsidP="003B4ADE">
            <w:pPr>
              <w:tabs>
                <w:tab w:val="left" w:pos="216"/>
                <w:tab w:val="left" w:pos="5320"/>
              </w:tabs>
              <w:spacing w:before="10" w:after="10"/>
              <w:rPr>
                <w:rFonts w:ascii="Arial Narrow" w:hAnsi="Arial Narrow"/>
                <w:sz w:val="20"/>
                <w:szCs w:val="20"/>
              </w:rPr>
            </w:pPr>
            <w:r w:rsidRPr="00ED13D3">
              <w:rPr>
                <w:rFonts w:ascii="Arial Narrow" w:hAnsi="Arial Narrow"/>
                <w:sz w:val="20"/>
                <w:szCs w:val="20"/>
              </w:rPr>
              <w:t>Bi-annually in the same seasons every year (e.g. spring and fall every year) and after storm events. Pre- and post- construction.</w:t>
            </w:r>
          </w:p>
        </w:tc>
        <w:tc>
          <w:tcPr>
            <w:tcW w:w="3060" w:type="dxa"/>
            <w:tcBorders>
              <w:top w:val="single" w:sz="12" w:space="0" w:color="7FD0E0"/>
              <w:left w:val="single" w:sz="24" w:space="0" w:color="FFFFFF"/>
              <w:bottom w:val="single" w:sz="12" w:space="0" w:color="7FD0E0"/>
              <w:right w:val="single" w:sz="12" w:space="0" w:color="FFFFFF"/>
            </w:tcBorders>
            <w:shd w:val="clear" w:color="auto" w:fill="CCECF3"/>
          </w:tcPr>
          <w:p w14:paraId="0117B68A" w14:textId="77777777" w:rsidR="00CF460A" w:rsidRPr="00ED13D3" w:rsidRDefault="00CF460A" w:rsidP="003B4ADE">
            <w:pPr>
              <w:tabs>
                <w:tab w:val="left" w:pos="216"/>
                <w:tab w:val="left" w:pos="5320"/>
              </w:tabs>
              <w:spacing w:before="10" w:after="10"/>
              <w:rPr>
                <w:rFonts w:ascii="Arial Narrow" w:hAnsi="Arial Narrow"/>
                <w:sz w:val="20"/>
                <w:szCs w:val="20"/>
              </w:rPr>
            </w:pPr>
            <w:r w:rsidRPr="00663A29">
              <w:rPr>
                <w:rFonts w:ascii="Arial Narrow" w:hAnsi="Arial Narrow"/>
                <w:sz w:val="20"/>
                <w:szCs w:val="20"/>
              </w:rPr>
              <w:t xml:space="preserve">This measurement </w:t>
            </w:r>
            <w:r>
              <w:rPr>
                <w:rFonts w:ascii="Arial Narrow" w:hAnsi="Arial Narrow" w:cstheme="minorHAnsi"/>
                <w:sz w:val="20"/>
                <w:szCs w:val="20"/>
              </w:rPr>
              <w:t>(in combination with others)</w:t>
            </w:r>
            <w:r w:rsidRPr="00663A29">
              <w:rPr>
                <w:rFonts w:ascii="Arial Narrow" w:hAnsi="Arial Narrow" w:cstheme="minorHAnsi"/>
                <w:sz w:val="20"/>
                <w:szCs w:val="20"/>
              </w:rPr>
              <w:t xml:space="preserve"> </w:t>
            </w:r>
            <w:r w:rsidRPr="00663A29">
              <w:rPr>
                <w:rFonts w:ascii="Arial Narrow" w:hAnsi="Arial Narrow"/>
                <w:sz w:val="20"/>
                <w:szCs w:val="20"/>
              </w:rPr>
              <w:t>will give you an idea about the impacts to the shoreline (i.e. wave energy, erosion, design success, etc.)</w:t>
            </w:r>
          </w:p>
        </w:tc>
      </w:tr>
      <w:tr w:rsidR="00CF460A" w:rsidRPr="00A32F39" w14:paraId="6A2F6E7C" w14:textId="77777777" w:rsidTr="003B4ADE">
        <w:trPr>
          <w:cantSplit/>
          <w:jc w:val="center"/>
        </w:trPr>
        <w:tc>
          <w:tcPr>
            <w:tcW w:w="1516" w:type="dxa"/>
            <w:tcBorders>
              <w:top w:val="single" w:sz="12" w:space="0" w:color="7FD0E0"/>
              <w:left w:val="single" w:sz="12" w:space="0" w:color="FFFFFF"/>
              <w:bottom w:val="single" w:sz="12" w:space="0" w:color="7FD0E0"/>
              <w:right w:val="single" w:sz="12" w:space="0" w:color="FFFFFF"/>
            </w:tcBorders>
            <w:shd w:val="clear" w:color="auto" w:fill="CCECF3"/>
          </w:tcPr>
          <w:p w14:paraId="13C87CC7"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Beach width (cm)</w:t>
            </w:r>
          </w:p>
        </w:tc>
        <w:tc>
          <w:tcPr>
            <w:tcW w:w="3868" w:type="dxa"/>
            <w:tcBorders>
              <w:top w:val="single" w:sz="12" w:space="0" w:color="7FD0E0"/>
              <w:left w:val="single" w:sz="24" w:space="0" w:color="FFFFFF"/>
              <w:bottom w:val="single" w:sz="12" w:space="0" w:color="7FD0E0"/>
              <w:right w:val="single" w:sz="12" w:space="0" w:color="FFFFFF"/>
            </w:tcBorders>
            <w:shd w:val="clear" w:color="auto" w:fill="CCECF3"/>
          </w:tcPr>
          <w:p w14:paraId="0D678D16" w14:textId="77777777" w:rsidR="00CF460A" w:rsidRPr="00ED13D3" w:rsidRDefault="00CF460A" w:rsidP="003B4ADE">
            <w:pPr>
              <w:autoSpaceDE w:val="0"/>
              <w:autoSpaceDN w:val="0"/>
              <w:adjustRightInd w:val="0"/>
              <w:rPr>
                <w:rFonts w:ascii="Arial Narrow" w:eastAsiaTheme="minorHAnsi" w:hAnsi="Arial Narrow" w:cstheme="minorHAnsi"/>
                <w:sz w:val="20"/>
                <w:szCs w:val="20"/>
              </w:rPr>
            </w:pPr>
            <w:r w:rsidRPr="00ED13D3">
              <w:rPr>
                <w:rFonts w:ascii="Arial Narrow" w:eastAsiaTheme="minorHAnsi" w:hAnsi="Arial Narrow" w:cstheme="minorHAnsi"/>
                <w:sz w:val="20"/>
                <w:szCs w:val="20"/>
              </w:rPr>
              <w:t>Cross-shore topographic profile</w:t>
            </w:r>
          </w:p>
        </w:tc>
        <w:tc>
          <w:tcPr>
            <w:tcW w:w="1531" w:type="dxa"/>
            <w:tcBorders>
              <w:top w:val="single" w:sz="12" w:space="0" w:color="7FD0E0"/>
              <w:left w:val="single" w:sz="24" w:space="0" w:color="FFFFFF"/>
              <w:bottom w:val="single" w:sz="12" w:space="0" w:color="7FD0E0"/>
              <w:right w:val="single" w:sz="24" w:space="0" w:color="FFFFFF"/>
            </w:tcBorders>
            <w:shd w:val="clear" w:color="auto" w:fill="CCECF3"/>
          </w:tcPr>
          <w:p w14:paraId="589C2E55" w14:textId="77777777" w:rsidR="00CF460A" w:rsidRPr="00ED13D3" w:rsidRDefault="00CF460A" w:rsidP="003B4ADE">
            <w:pPr>
              <w:spacing w:before="10" w:after="10"/>
              <w:rPr>
                <w:rFonts w:ascii="Arial Narrow" w:hAnsi="Arial Narrow" w:cstheme="minorHAnsi"/>
                <w:sz w:val="20"/>
                <w:szCs w:val="20"/>
              </w:rPr>
            </w:pPr>
            <w:r>
              <w:rPr>
                <w:rFonts w:ascii="Arial Narrow" w:hAnsi="Arial Narrow" w:cstheme="minorHAnsi"/>
                <w:sz w:val="20"/>
                <w:szCs w:val="20"/>
              </w:rPr>
              <w:t>See general guidelines above</w:t>
            </w:r>
          </w:p>
        </w:tc>
        <w:tc>
          <w:tcPr>
            <w:tcW w:w="2249" w:type="dxa"/>
            <w:tcBorders>
              <w:top w:val="single" w:sz="12" w:space="0" w:color="7FD0E0"/>
              <w:left w:val="single" w:sz="24" w:space="0" w:color="FFFFFF"/>
              <w:bottom w:val="single" w:sz="12" w:space="0" w:color="7FD0E0"/>
              <w:right w:val="single" w:sz="24" w:space="0" w:color="FFFFFF"/>
            </w:tcBorders>
            <w:shd w:val="clear" w:color="auto" w:fill="CCECF3"/>
          </w:tcPr>
          <w:p w14:paraId="7AAA5EC1" w14:textId="77777777" w:rsidR="00CF460A" w:rsidRPr="00ED13D3" w:rsidRDefault="00CF460A" w:rsidP="003B4ADE">
            <w:pPr>
              <w:autoSpaceDE w:val="0"/>
              <w:autoSpaceDN w:val="0"/>
              <w:adjustRightInd w:val="0"/>
              <w:rPr>
                <w:rFonts w:ascii="Arial Narrow" w:hAnsi="Arial Narrow" w:cstheme="minorHAnsi"/>
                <w:sz w:val="20"/>
                <w:szCs w:val="20"/>
              </w:rPr>
            </w:pPr>
            <w:r w:rsidRPr="00ED13D3">
              <w:rPr>
                <w:rFonts w:ascii="Arial Narrow" w:hAnsi="Arial Narrow"/>
                <w:sz w:val="20"/>
                <w:szCs w:val="20"/>
              </w:rPr>
              <w:t>Bi-annually in the same seasons every year (e.g. spring and fall every year) and after storm events. Pre- and post- construction.</w:t>
            </w:r>
          </w:p>
        </w:tc>
        <w:tc>
          <w:tcPr>
            <w:tcW w:w="3060" w:type="dxa"/>
            <w:tcBorders>
              <w:top w:val="single" w:sz="12" w:space="0" w:color="7FD0E0"/>
              <w:left w:val="single" w:sz="24" w:space="0" w:color="FFFFFF"/>
              <w:bottom w:val="single" w:sz="12" w:space="0" w:color="7FD0E0"/>
              <w:right w:val="single" w:sz="12" w:space="0" w:color="FFFFFF"/>
            </w:tcBorders>
            <w:shd w:val="clear" w:color="auto" w:fill="CCECF3"/>
          </w:tcPr>
          <w:p w14:paraId="75020965" w14:textId="77777777" w:rsidR="00CF460A" w:rsidRPr="00ED13D3" w:rsidRDefault="00CF460A" w:rsidP="003B4ADE">
            <w:pPr>
              <w:tabs>
                <w:tab w:val="left" w:pos="5320"/>
              </w:tabs>
              <w:spacing w:before="20" w:after="20"/>
              <w:rPr>
                <w:rFonts w:ascii="Arial Narrow" w:hAnsi="Arial Narrow" w:cstheme="minorHAnsi"/>
                <w:sz w:val="20"/>
                <w:szCs w:val="20"/>
              </w:rPr>
            </w:pPr>
            <w:r w:rsidRPr="00663A29">
              <w:rPr>
                <w:rFonts w:ascii="Arial Narrow" w:hAnsi="Arial Narrow" w:cstheme="minorHAnsi"/>
                <w:sz w:val="20"/>
                <w:szCs w:val="20"/>
              </w:rPr>
              <w:t xml:space="preserve">This measurement </w:t>
            </w:r>
            <w:r>
              <w:rPr>
                <w:rFonts w:ascii="Arial Narrow" w:hAnsi="Arial Narrow" w:cstheme="minorHAnsi"/>
                <w:sz w:val="20"/>
                <w:szCs w:val="20"/>
              </w:rPr>
              <w:t>(in combination with others)</w:t>
            </w:r>
            <w:r w:rsidRPr="00663A29">
              <w:rPr>
                <w:rFonts w:ascii="Arial Narrow" w:hAnsi="Arial Narrow" w:cstheme="minorHAnsi"/>
                <w:sz w:val="20"/>
                <w:szCs w:val="20"/>
              </w:rPr>
              <w:t xml:space="preserve"> will give you an idea about the impacts to the shoreline (i.e. wave energy, erosion, design success, etc.)</w:t>
            </w:r>
          </w:p>
        </w:tc>
      </w:tr>
      <w:tr w:rsidR="00CF460A" w:rsidRPr="00A32F39" w14:paraId="1C5F8E1C" w14:textId="77777777" w:rsidTr="003B4ADE">
        <w:trPr>
          <w:cantSplit/>
          <w:jc w:val="center"/>
        </w:trPr>
        <w:tc>
          <w:tcPr>
            <w:tcW w:w="1516" w:type="dxa"/>
            <w:tcBorders>
              <w:top w:val="single" w:sz="12" w:space="0" w:color="7FD0E0"/>
              <w:left w:val="single" w:sz="12" w:space="0" w:color="FFFFFF"/>
              <w:bottom w:val="single" w:sz="12" w:space="0" w:color="7FD0E0"/>
              <w:right w:val="single" w:sz="12" w:space="0" w:color="FFFFFF"/>
            </w:tcBorders>
            <w:shd w:val="clear" w:color="auto" w:fill="CCECF3"/>
          </w:tcPr>
          <w:p w14:paraId="38AE828F"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Elevation (cm)</w:t>
            </w:r>
          </w:p>
        </w:tc>
        <w:tc>
          <w:tcPr>
            <w:tcW w:w="3868" w:type="dxa"/>
            <w:tcBorders>
              <w:top w:val="single" w:sz="12" w:space="0" w:color="7FD0E0"/>
              <w:left w:val="single" w:sz="24" w:space="0" w:color="FFFFFF"/>
              <w:bottom w:val="single" w:sz="12" w:space="0" w:color="7FD0E0"/>
              <w:right w:val="single" w:sz="12" w:space="0" w:color="FFFFFF"/>
            </w:tcBorders>
            <w:shd w:val="clear" w:color="auto" w:fill="CCECF3"/>
          </w:tcPr>
          <w:p w14:paraId="19D376ED"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Cross-shore topographic profile</w:t>
            </w:r>
          </w:p>
        </w:tc>
        <w:tc>
          <w:tcPr>
            <w:tcW w:w="1531" w:type="dxa"/>
            <w:tcBorders>
              <w:top w:val="single" w:sz="12" w:space="0" w:color="7FD0E0"/>
              <w:left w:val="single" w:sz="24" w:space="0" w:color="FFFFFF"/>
              <w:bottom w:val="single" w:sz="12" w:space="0" w:color="7FD0E0"/>
              <w:right w:val="single" w:sz="24" w:space="0" w:color="FFFFFF"/>
            </w:tcBorders>
            <w:shd w:val="clear" w:color="auto" w:fill="CCECF3"/>
          </w:tcPr>
          <w:p w14:paraId="608626CE"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Statistically significant changes in elevation measurements along profile taken no greater than 20 feet onshore 30-40 feet offshore</w:t>
            </w:r>
          </w:p>
        </w:tc>
        <w:tc>
          <w:tcPr>
            <w:tcW w:w="2249" w:type="dxa"/>
            <w:tcBorders>
              <w:top w:val="single" w:sz="12" w:space="0" w:color="7FD0E0"/>
              <w:left w:val="single" w:sz="24" w:space="0" w:color="FFFFFF"/>
              <w:bottom w:val="single" w:sz="12" w:space="0" w:color="7FD0E0"/>
              <w:right w:val="single" w:sz="24" w:space="0" w:color="FFFFFF"/>
            </w:tcBorders>
            <w:shd w:val="clear" w:color="auto" w:fill="CCECF3"/>
          </w:tcPr>
          <w:p w14:paraId="158B9C55"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sz w:val="20"/>
                <w:szCs w:val="20"/>
              </w:rPr>
              <w:t>Bi-annually in the same seasons every year (e.g. spring and fall every year) and after storm events. Pre- and post- construction.</w:t>
            </w:r>
          </w:p>
        </w:tc>
        <w:tc>
          <w:tcPr>
            <w:tcW w:w="3060" w:type="dxa"/>
            <w:tcBorders>
              <w:top w:val="single" w:sz="12" w:space="0" w:color="7FD0E0"/>
              <w:left w:val="single" w:sz="24" w:space="0" w:color="FFFFFF"/>
              <w:bottom w:val="single" w:sz="12" w:space="0" w:color="7FD0E0"/>
              <w:right w:val="single" w:sz="12" w:space="0" w:color="FFFFFF"/>
            </w:tcBorders>
            <w:shd w:val="clear" w:color="auto" w:fill="CCECF3"/>
          </w:tcPr>
          <w:p w14:paraId="27F92725" w14:textId="77777777" w:rsidR="00CF460A" w:rsidRPr="00ED13D3" w:rsidRDefault="00CF460A" w:rsidP="003B4ADE">
            <w:pPr>
              <w:spacing w:before="10" w:after="10"/>
              <w:rPr>
                <w:rFonts w:ascii="Arial Narrow" w:hAnsi="Arial Narrow" w:cstheme="minorHAnsi"/>
                <w:sz w:val="20"/>
                <w:szCs w:val="20"/>
              </w:rPr>
            </w:pPr>
            <w:r w:rsidRPr="00663A29">
              <w:rPr>
                <w:rFonts w:ascii="Arial Narrow" w:hAnsi="Arial Narrow" w:cstheme="minorHAnsi"/>
                <w:sz w:val="20"/>
                <w:szCs w:val="20"/>
              </w:rPr>
              <w:t xml:space="preserve">This measurement </w:t>
            </w:r>
            <w:r>
              <w:rPr>
                <w:rFonts w:ascii="Arial Narrow" w:hAnsi="Arial Narrow" w:cstheme="minorHAnsi"/>
                <w:sz w:val="20"/>
                <w:szCs w:val="20"/>
              </w:rPr>
              <w:t>(in combination with others)</w:t>
            </w:r>
            <w:r w:rsidRPr="00663A29">
              <w:rPr>
                <w:rFonts w:ascii="Arial Narrow" w:hAnsi="Arial Narrow" w:cstheme="minorHAnsi"/>
                <w:sz w:val="20"/>
                <w:szCs w:val="20"/>
              </w:rPr>
              <w:t xml:space="preserve"> will give you an idea about the impacts to the shoreline (i.e. wave energy, erosion, design success, etc.)</w:t>
            </w:r>
          </w:p>
        </w:tc>
      </w:tr>
      <w:tr w:rsidR="00CF460A" w:rsidRPr="00A32F39" w14:paraId="7A769A89" w14:textId="77777777" w:rsidTr="003B4ADE">
        <w:trPr>
          <w:cantSplit/>
          <w:jc w:val="center"/>
        </w:trPr>
        <w:tc>
          <w:tcPr>
            <w:tcW w:w="1516" w:type="dxa"/>
            <w:tcBorders>
              <w:top w:val="single" w:sz="12" w:space="0" w:color="7FD0E0"/>
              <w:left w:val="single" w:sz="12" w:space="0" w:color="FFFFFF"/>
              <w:bottom w:val="single" w:sz="12" w:space="0" w:color="7FD0E0"/>
              <w:right w:val="single" w:sz="12" w:space="0" w:color="FFFFFF"/>
            </w:tcBorders>
            <w:shd w:val="clear" w:color="auto" w:fill="CCECF3"/>
          </w:tcPr>
          <w:p w14:paraId="18DB8F95"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Volume (cm</w:t>
            </w:r>
            <w:r w:rsidRPr="00ED13D3">
              <w:rPr>
                <w:rFonts w:ascii="Arial Narrow" w:hAnsi="Arial Narrow" w:cstheme="minorHAnsi"/>
                <w:sz w:val="20"/>
                <w:szCs w:val="20"/>
                <w:vertAlign w:val="superscript"/>
              </w:rPr>
              <w:t>3</w:t>
            </w:r>
            <w:r w:rsidRPr="00ED13D3">
              <w:rPr>
                <w:rFonts w:ascii="Arial Narrow" w:hAnsi="Arial Narrow" w:cstheme="minorHAnsi"/>
                <w:sz w:val="20"/>
                <w:szCs w:val="20"/>
              </w:rPr>
              <w:t>)</w:t>
            </w:r>
          </w:p>
        </w:tc>
        <w:tc>
          <w:tcPr>
            <w:tcW w:w="3868" w:type="dxa"/>
            <w:tcBorders>
              <w:top w:val="single" w:sz="12" w:space="0" w:color="7FD0E0"/>
              <w:left w:val="single" w:sz="24" w:space="0" w:color="FFFFFF"/>
              <w:bottom w:val="single" w:sz="12" w:space="0" w:color="7FD0E0"/>
              <w:right w:val="single" w:sz="12" w:space="0" w:color="FFFFFF"/>
            </w:tcBorders>
            <w:shd w:val="clear" w:color="auto" w:fill="CCECF3"/>
          </w:tcPr>
          <w:p w14:paraId="3A1FFE94"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Cross-shore topographic profile</w:t>
            </w:r>
          </w:p>
        </w:tc>
        <w:tc>
          <w:tcPr>
            <w:tcW w:w="1531" w:type="dxa"/>
            <w:tcBorders>
              <w:top w:val="single" w:sz="12" w:space="0" w:color="7FD0E0"/>
              <w:left w:val="single" w:sz="24" w:space="0" w:color="FFFFFF"/>
              <w:bottom w:val="single" w:sz="12" w:space="0" w:color="7FD0E0"/>
              <w:right w:val="single" w:sz="24" w:space="0" w:color="FFFFFF"/>
            </w:tcBorders>
            <w:shd w:val="clear" w:color="auto" w:fill="CCECF3"/>
          </w:tcPr>
          <w:p w14:paraId="7876371F" w14:textId="77777777" w:rsidR="00CF460A" w:rsidRPr="00ED13D3" w:rsidRDefault="00CF460A" w:rsidP="003B4ADE">
            <w:pPr>
              <w:spacing w:before="10" w:after="10"/>
              <w:rPr>
                <w:rFonts w:ascii="Arial Narrow" w:hAnsi="Arial Narrow" w:cstheme="minorHAnsi"/>
                <w:sz w:val="20"/>
                <w:szCs w:val="20"/>
              </w:rPr>
            </w:pPr>
            <w:r>
              <w:rPr>
                <w:rFonts w:ascii="Arial Narrow" w:hAnsi="Arial Narrow" w:cstheme="minorHAnsi"/>
                <w:sz w:val="20"/>
                <w:szCs w:val="20"/>
              </w:rPr>
              <w:t>See general guidelines above</w:t>
            </w:r>
          </w:p>
        </w:tc>
        <w:tc>
          <w:tcPr>
            <w:tcW w:w="2249" w:type="dxa"/>
            <w:tcBorders>
              <w:top w:val="single" w:sz="12" w:space="0" w:color="7FD0E0"/>
              <w:left w:val="single" w:sz="24" w:space="0" w:color="FFFFFF"/>
              <w:bottom w:val="single" w:sz="12" w:space="0" w:color="7FD0E0"/>
              <w:right w:val="single" w:sz="24" w:space="0" w:color="FFFFFF"/>
            </w:tcBorders>
            <w:shd w:val="clear" w:color="auto" w:fill="CCECF3"/>
          </w:tcPr>
          <w:p w14:paraId="6A2DABC7"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sz w:val="20"/>
                <w:szCs w:val="20"/>
              </w:rPr>
              <w:t>Bi-annually in the same seasons every year (e.g. spring and fall every year) and after storm events. Pre- and post- construction.</w:t>
            </w:r>
          </w:p>
        </w:tc>
        <w:tc>
          <w:tcPr>
            <w:tcW w:w="3060" w:type="dxa"/>
            <w:tcBorders>
              <w:top w:val="single" w:sz="12" w:space="0" w:color="7FD0E0"/>
              <w:left w:val="single" w:sz="24" w:space="0" w:color="FFFFFF"/>
              <w:bottom w:val="single" w:sz="12" w:space="0" w:color="7FD0E0"/>
              <w:right w:val="single" w:sz="12" w:space="0" w:color="FFFFFF"/>
            </w:tcBorders>
            <w:shd w:val="clear" w:color="auto" w:fill="CCECF3"/>
          </w:tcPr>
          <w:p w14:paraId="7523D385"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Tells how the beach develops and performs in storms</w:t>
            </w:r>
          </w:p>
        </w:tc>
      </w:tr>
      <w:tr w:rsidR="00CF460A" w:rsidRPr="00A32F39" w14:paraId="72D859C3" w14:textId="77777777" w:rsidTr="003B4ADE">
        <w:trPr>
          <w:cantSplit/>
          <w:jc w:val="center"/>
        </w:trPr>
        <w:tc>
          <w:tcPr>
            <w:tcW w:w="1516" w:type="dxa"/>
            <w:tcBorders>
              <w:top w:val="single" w:sz="12" w:space="0" w:color="7FD0E0"/>
              <w:left w:val="single" w:sz="12" w:space="0" w:color="FFFFFF"/>
              <w:bottom w:val="single" w:sz="12" w:space="0" w:color="7FD0E0"/>
              <w:right w:val="single" w:sz="12" w:space="0" w:color="FFFFFF"/>
            </w:tcBorders>
            <w:shd w:val="clear" w:color="auto" w:fill="CCECF3"/>
          </w:tcPr>
          <w:p w14:paraId="33137879"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Shoreface (cm)</w:t>
            </w:r>
          </w:p>
        </w:tc>
        <w:tc>
          <w:tcPr>
            <w:tcW w:w="3868" w:type="dxa"/>
            <w:tcBorders>
              <w:top w:val="single" w:sz="12" w:space="0" w:color="7FD0E0"/>
              <w:left w:val="single" w:sz="24" w:space="0" w:color="FFFFFF"/>
              <w:bottom w:val="single" w:sz="12" w:space="0" w:color="7FD0E0"/>
              <w:right w:val="single" w:sz="12" w:space="0" w:color="FFFFFF"/>
            </w:tcBorders>
            <w:shd w:val="clear" w:color="auto" w:fill="CCECF3"/>
          </w:tcPr>
          <w:p w14:paraId="0D0199CB"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Cross-shore topographic profile</w:t>
            </w:r>
          </w:p>
        </w:tc>
        <w:tc>
          <w:tcPr>
            <w:tcW w:w="1531" w:type="dxa"/>
            <w:tcBorders>
              <w:top w:val="single" w:sz="12" w:space="0" w:color="7FD0E0"/>
              <w:left w:val="single" w:sz="24" w:space="0" w:color="FFFFFF"/>
              <w:bottom w:val="single" w:sz="12" w:space="0" w:color="7FD0E0"/>
              <w:right w:val="single" w:sz="24" w:space="0" w:color="FFFFFF"/>
            </w:tcBorders>
            <w:shd w:val="clear" w:color="auto" w:fill="CCECF3"/>
          </w:tcPr>
          <w:p w14:paraId="1175C070" w14:textId="77777777" w:rsidR="00CF460A" w:rsidRPr="00ED13D3" w:rsidRDefault="00CF460A" w:rsidP="003B4ADE">
            <w:pPr>
              <w:spacing w:before="10" w:after="10"/>
              <w:rPr>
                <w:rFonts w:ascii="Arial Narrow" w:hAnsi="Arial Narrow" w:cstheme="minorHAnsi"/>
                <w:sz w:val="20"/>
                <w:szCs w:val="20"/>
              </w:rPr>
            </w:pPr>
            <w:r>
              <w:rPr>
                <w:rFonts w:ascii="Arial Narrow" w:hAnsi="Arial Narrow" w:cstheme="minorHAnsi"/>
                <w:sz w:val="20"/>
                <w:szCs w:val="20"/>
              </w:rPr>
              <w:t>See general guidelines above</w:t>
            </w:r>
          </w:p>
        </w:tc>
        <w:tc>
          <w:tcPr>
            <w:tcW w:w="2249" w:type="dxa"/>
            <w:tcBorders>
              <w:top w:val="single" w:sz="12" w:space="0" w:color="7FD0E0"/>
              <w:left w:val="single" w:sz="24" w:space="0" w:color="FFFFFF"/>
              <w:bottom w:val="single" w:sz="12" w:space="0" w:color="7FD0E0"/>
              <w:right w:val="single" w:sz="24" w:space="0" w:color="FFFFFF"/>
            </w:tcBorders>
            <w:shd w:val="clear" w:color="auto" w:fill="CCECF3"/>
          </w:tcPr>
          <w:p w14:paraId="6D644B4C"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sz w:val="20"/>
                <w:szCs w:val="20"/>
              </w:rPr>
              <w:t>Bi-annually in the same seasons every year (e.g. spring and fall every year) and after storm events. Pre- and post- construction.</w:t>
            </w:r>
          </w:p>
        </w:tc>
        <w:tc>
          <w:tcPr>
            <w:tcW w:w="3060" w:type="dxa"/>
            <w:tcBorders>
              <w:top w:val="single" w:sz="12" w:space="0" w:color="7FD0E0"/>
              <w:left w:val="single" w:sz="24" w:space="0" w:color="FFFFFF"/>
              <w:bottom w:val="single" w:sz="12" w:space="0" w:color="7FD0E0"/>
              <w:right w:val="single" w:sz="12" w:space="0" w:color="FFFFFF"/>
            </w:tcBorders>
            <w:shd w:val="clear" w:color="auto" w:fill="CCECF3"/>
          </w:tcPr>
          <w:p w14:paraId="3BA98ECE"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 xml:space="preserve">Tells how the beach develops and performs in storms. </w:t>
            </w:r>
          </w:p>
        </w:tc>
      </w:tr>
      <w:tr w:rsidR="00CF460A" w:rsidRPr="00A32F39" w14:paraId="17531CB0" w14:textId="77777777" w:rsidTr="003B4ADE">
        <w:trPr>
          <w:cantSplit/>
          <w:jc w:val="center"/>
        </w:trPr>
        <w:tc>
          <w:tcPr>
            <w:tcW w:w="1516" w:type="dxa"/>
            <w:tcBorders>
              <w:top w:val="single" w:sz="12" w:space="0" w:color="7FD0E0"/>
              <w:left w:val="single" w:sz="12" w:space="0" w:color="FFFFFF"/>
              <w:bottom w:val="single" w:sz="12" w:space="0" w:color="7FD0E0"/>
              <w:right w:val="single" w:sz="12" w:space="0" w:color="FFFFFF"/>
            </w:tcBorders>
            <w:shd w:val="clear" w:color="auto" w:fill="CCECF3"/>
          </w:tcPr>
          <w:p w14:paraId="70F88160"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lastRenderedPageBreak/>
              <w:t>Backshore width (cm)</w:t>
            </w:r>
          </w:p>
        </w:tc>
        <w:tc>
          <w:tcPr>
            <w:tcW w:w="3868" w:type="dxa"/>
            <w:tcBorders>
              <w:top w:val="single" w:sz="12" w:space="0" w:color="7FD0E0"/>
              <w:left w:val="single" w:sz="24" w:space="0" w:color="FFFFFF"/>
              <w:bottom w:val="single" w:sz="12" w:space="0" w:color="7FD0E0"/>
              <w:right w:val="single" w:sz="12" w:space="0" w:color="FFFFFF"/>
            </w:tcBorders>
            <w:shd w:val="clear" w:color="auto" w:fill="CCECF3"/>
          </w:tcPr>
          <w:p w14:paraId="088843AD"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Cross-shore topographic profile</w:t>
            </w:r>
          </w:p>
        </w:tc>
        <w:tc>
          <w:tcPr>
            <w:tcW w:w="1531" w:type="dxa"/>
            <w:tcBorders>
              <w:top w:val="single" w:sz="12" w:space="0" w:color="7FD0E0"/>
              <w:left w:val="single" w:sz="24" w:space="0" w:color="FFFFFF"/>
              <w:bottom w:val="single" w:sz="12" w:space="0" w:color="7FD0E0"/>
              <w:right w:val="single" w:sz="24" w:space="0" w:color="FFFFFF"/>
            </w:tcBorders>
            <w:shd w:val="clear" w:color="auto" w:fill="CCECF3"/>
          </w:tcPr>
          <w:p w14:paraId="6E990ACD" w14:textId="77777777" w:rsidR="00CF460A" w:rsidRPr="00ED13D3" w:rsidRDefault="00CF460A" w:rsidP="003B4ADE">
            <w:pPr>
              <w:spacing w:before="10" w:after="10"/>
              <w:rPr>
                <w:rFonts w:ascii="Arial Narrow" w:hAnsi="Arial Narrow" w:cstheme="minorHAnsi"/>
                <w:sz w:val="20"/>
                <w:szCs w:val="20"/>
              </w:rPr>
            </w:pPr>
            <w:r>
              <w:rPr>
                <w:rFonts w:ascii="Arial Narrow" w:hAnsi="Arial Narrow" w:cstheme="minorHAnsi"/>
                <w:sz w:val="20"/>
                <w:szCs w:val="20"/>
              </w:rPr>
              <w:t>See general guidelines above</w:t>
            </w:r>
          </w:p>
        </w:tc>
        <w:tc>
          <w:tcPr>
            <w:tcW w:w="2249" w:type="dxa"/>
            <w:tcBorders>
              <w:top w:val="single" w:sz="12" w:space="0" w:color="7FD0E0"/>
              <w:left w:val="single" w:sz="24" w:space="0" w:color="FFFFFF"/>
              <w:bottom w:val="single" w:sz="12" w:space="0" w:color="7FD0E0"/>
              <w:right w:val="single" w:sz="24" w:space="0" w:color="FFFFFF"/>
            </w:tcBorders>
            <w:shd w:val="clear" w:color="auto" w:fill="CCECF3"/>
          </w:tcPr>
          <w:p w14:paraId="00405B34"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sz w:val="20"/>
                <w:szCs w:val="20"/>
              </w:rPr>
              <w:t>Bi-annually in the same seasons every year (e.g. spring and fall every year) and after storm events. Pre- and post- construction.</w:t>
            </w:r>
          </w:p>
        </w:tc>
        <w:tc>
          <w:tcPr>
            <w:tcW w:w="3060" w:type="dxa"/>
            <w:tcBorders>
              <w:top w:val="single" w:sz="12" w:space="0" w:color="7FD0E0"/>
              <w:left w:val="single" w:sz="24" w:space="0" w:color="FFFFFF"/>
              <w:bottom w:val="single" w:sz="12" w:space="0" w:color="7FD0E0"/>
              <w:right w:val="single" w:sz="12" w:space="0" w:color="FFFFFF"/>
            </w:tcBorders>
            <w:shd w:val="clear" w:color="auto" w:fill="CCECF3"/>
          </w:tcPr>
          <w:p w14:paraId="3FF78FC4" w14:textId="77777777" w:rsidR="00CF460A" w:rsidRPr="00ED13D3" w:rsidRDefault="00CF460A" w:rsidP="003B4ADE">
            <w:pPr>
              <w:spacing w:before="10" w:after="10"/>
              <w:rPr>
                <w:rFonts w:ascii="Arial Narrow" w:hAnsi="Arial Narrow" w:cstheme="minorHAnsi"/>
                <w:sz w:val="20"/>
                <w:szCs w:val="20"/>
              </w:rPr>
            </w:pPr>
            <w:r w:rsidRPr="00663A29">
              <w:rPr>
                <w:rFonts w:ascii="Arial Narrow" w:hAnsi="Arial Narrow" w:cstheme="minorHAnsi"/>
                <w:sz w:val="20"/>
                <w:szCs w:val="20"/>
              </w:rPr>
              <w:t xml:space="preserve">This measurement </w:t>
            </w:r>
            <w:r>
              <w:rPr>
                <w:rFonts w:ascii="Arial Narrow" w:hAnsi="Arial Narrow" w:cstheme="minorHAnsi"/>
                <w:sz w:val="20"/>
                <w:szCs w:val="20"/>
              </w:rPr>
              <w:t>(in combination with others)</w:t>
            </w:r>
            <w:r w:rsidRPr="00663A29">
              <w:rPr>
                <w:rFonts w:ascii="Arial Narrow" w:hAnsi="Arial Narrow" w:cstheme="minorHAnsi"/>
                <w:sz w:val="20"/>
                <w:szCs w:val="20"/>
              </w:rPr>
              <w:t xml:space="preserve"> will give you an idea about the impacts to the shoreline (i.e. wave energy, erosion, design success, etc.)</w:t>
            </w:r>
          </w:p>
        </w:tc>
      </w:tr>
      <w:tr w:rsidR="00CF460A" w:rsidRPr="00A32F39" w14:paraId="698693B1" w14:textId="77777777" w:rsidTr="003B4ADE">
        <w:trPr>
          <w:cantSplit/>
          <w:jc w:val="center"/>
        </w:trPr>
        <w:tc>
          <w:tcPr>
            <w:tcW w:w="1516" w:type="dxa"/>
            <w:tcBorders>
              <w:top w:val="single" w:sz="12" w:space="0" w:color="7FD0E0"/>
              <w:left w:val="single" w:sz="12" w:space="0" w:color="FFFFFF"/>
              <w:bottom w:val="single" w:sz="12" w:space="0" w:color="7FD0E0"/>
              <w:right w:val="single" w:sz="12" w:space="0" w:color="FFFFFF"/>
            </w:tcBorders>
            <w:shd w:val="clear" w:color="auto" w:fill="CCECF3"/>
          </w:tcPr>
          <w:p w14:paraId="6A803C90"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Dune width (cm)</w:t>
            </w:r>
          </w:p>
        </w:tc>
        <w:tc>
          <w:tcPr>
            <w:tcW w:w="3868" w:type="dxa"/>
            <w:tcBorders>
              <w:top w:val="single" w:sz="12" w:space="0" w:color="7FD0E0"/>
              <w:left w:val="single" w:sz="24" w:space="0" w:color="FFFFFF"/>
              <w:bottom w:val="single" w:sz="12" w:space="0" w:color="7FD0E0"/>
              <w:right w:val="single" w:sz="12" w:space="0" w:color="FFFFFF"/>
            </w:tcBorders>
            <w:shd w:val="clear" w:color="auto" w:fill="CCECF3"/>
          </w:tcPr>
          <w:p w14:paraId="54A05C18"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Cross-shore topographic profile</w:t>
            </w:r>
          </w:p>
        </w:tc>
        <w:tc>
          <w:tcPr>
            <w:tcW w:w="1531" w:type="dxa"/>
            <w:tcBorders>
              <w:top w:val="single" w:sz="12" w:space="0" w:color="7FD0E0"/>
              <w:left w:val="single" w:sz="24" w:space="0" w:color="FFFFFF"/>
              <w:bottom w:val="single" w:sz="12" w:space="0" w:color="7FD0E0"/>
              <w:right w:val="single" w:sz="24" w:space="0" w:color="FFFFFF"/>
            </w:tcBorders>
            <w:shd w:val="clear" w:color="auto" w:fill="CCECF3"/>
          </w:tcPr>
          <w:p w14:paraId="26F9E142" w14:textId="77777777" w:rsidR="00CF460A" w:rsidRPr="00ED13D3" w:rsidRDefault="00CF460A" w:rsidP="003B4ADE">
            <w:pPr>
              <w:spacing w:before="10" w:after="10"/>
              <w:rPr>
                <w:rFonts w:ascii="Arial Narrow" w:hAnsi="Arial Narrow" w:cstheme="minorHAnsi"/>
                <w:sz w:val="20"/>
                <w:szCs w:val="20"/>
              </w:rPr>
            </w:pPr>
            <w:r>
              <w:rPr>
                <w:rFonts w:ascii="Arial Narrow" w:hAnsi="Arial Narrow" w:cstheme="minorHAnsi"/>
                <w:sz w:val="20"/>
                <w:szCs w:val="20"/>
              </w:rPr>
              <w:t>See general guidelines above</w:t>
            </w:r>
          </w:p>
        </w:tc>
        <w:tc>
          <w:tcPr>
            <w:tcW w:w="2249" w:type="dxa"/>
            <w:tcBorders>
              <w:top w:val="single" w:sz="12" w:space="0" w:color="7FD0E0"/>
              <w:left w:val="single" w:sz="24" w:space="0" w:color="FFFFFF"/>
              <w:bottom w:val="single" w:sz="12" w:space="0" w:color="7FD0E0"/>
              <w:right w:val="single" w:sz="24" w:space="0" w:color="FFFFFF"/>
            </w:tcBorders>
            <w:shd w:val="clear" w:color="auto" w:fill="CCECF3"/>
          </w:tcPr>
          <w:p w14:paraId="5B4360F7"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sz w:val="20"/>
                <w:szCs w:val="20"/>
              </w:rPr>
              <w:t>Bi-annually in the same seasons every year (e.g. spring and fall every year) and after storm events. Pre- and post- construction.</w:t>
            </w:r>
          </w:p>
        </w:tc>
        <w:tc>
          <w:tcPr>
            <w:tcW w:w="3060" w:type="dxa"/>
            <w:tcBorders>
              <w:top w:val="single" w:sz="12" w:space="0" w:color="7FD0E0"/>
              <w:left w:val="single" w:sz="24" w:space="0" w:color="FFFFFF"/>
              <w:bottom w:val="single" w:sz="12" w:space="0" w:color="7FD0E0"/>
              <w:right w:val="single" w:sz="12" w:space="0" w:color="FFFFFF"/>
            </w:tcBorders>
            <w:shd w:val="clear" w:color="auto" w:fill="CCECF3"/>
          </w:tcPr>
          <w:p w14:paraId="42EBC237" w14:textId="77777777" w:rsidR="00CF460A" w:rsidRPr="00ED13D3" w:rsidRDefault="00CF460A" w:rsidP="003B4ADE">
            <w:pPr>
              <w:spacing w:before="10" w:after="10"/>
              <w:rPr>
                <w:rFonts w:ascii="Arial Narrow" w:hAnsi="Arial Narrow" w:cstheme="minorHAnsi"/>
                <w:sz w:val="20"/>
                <w:szCs w:val="20"/>
              </w:rPr>
            </w:pPr>
            <w:r w:rsidRPr="00663A29">
              <w:rPr>
                <w:rFonts w:ascii="Arial Narrow" w:hAnsi="Arial Narrow" w:cstheme="minorHAnsi"/>
                <w:sz w:val="20"/>
                <w:szCs w:val="20"/>
              </w:rPr>
              <w:t>This measurement</w:t>
            </w:r>
            <w:r>
              <w:rPr>
                <w:rFonts w:ascii="Arial Narrow" w:hAnsi="Arial Narrow" w:cstheme="minorHAnsi"/>
                <w:sz w:val="20"/>
                <w:szCs w:val="20"/>
              </w:rPr>
              <w:t xml:space="preserve"> (in combination with others)</w:t>
            </w:r>
            <w:r w:rsidRPr="00663A29">
              <w:rPr>
                <w:rFonts w:ascii="Arial Narrow" w:hAnsi="Arial Narrow" w:cstheme="minorHAnsi"/>
                <w:sz w:val="20"/>
                <w:szCs w:val="20"/>
              </w:rPr>
              <w:t xml:space="preserve"> will give you an idea about the impacts to the shoreline (i.e. wave energy, erosion, design success, etc.)</w:t>
            </w:r>
          </w:p>
        </w:tc>
      </w:tr>
      <w:tr w:rsidR="00CF460A" w:rsidRPr="00A32F39" w14:paraId="762B4A04" w14:textId="77777777" w:rsidTr="003B4ADE">
        <w:trPr>
          <w:cantSplit/>
          <w:jc w:val="center"/>
        </w:trPr>
        <w:tc>
          <w:tcPr>
            <w:tcW w:w="1516" w:type="dxa"/>
            <w:tcBorders>
              <w:top w:val="single" w:sz="12" w:space="0" w:color="7FD0E0"/>
              <w:left w:val="single" w:sz="12" w:space="0" w:color="FFFFFF"/>
              <w:bottom w:val="single" w:sz="12" w:space="0" w:color="7FD0E0"/>
              <w:right w:val="single" w:sz="12" w:space="0" w:color="FFFFFF"/>
            </w:tcBorders>
            <w:shd w:val="clear" w:color="auto" w:fill="CCECF3"/>
          </w:tcPr>
          <w:p w14:paraId="6ADCD3BA"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Dune height (cm)</w:t>
            </w:r>
          </w:p>
        </w:tc>
        <w:tc>
          <w:tcPr>
            <w:tcW w:w="3868" w:type="dxa"/>
            <w:tcBorders>
              <w:top w:val="single" w:sz="12" w:space="0" w:color="7FD0E0"/>
              <w:left w:val="single" w:sz="24" w:space="0" w:color="FFFFFF"/>
              <w:bottom w:val="single" w:sz="12" w:space="0" w:color="7FD0E0"/>
              <w:right w:val="single" w:sz="12" w:space="0" w:color="FFFFFF"/>
            </w:tcBorders>
            <w:shd w:val="clear" w:color="auto" w:fill="CCECF3"/>
          </w:tcPr>
          <w:p w14:paraId="34B36C06"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Cross-shore topographic profile</w:t>
            </w:r>
          </w:p>
        </w:tc>
        <w:tc>
          <w:tcPr>
            <w:tcW w:w="1531" w:type="dxa"/>
            <w:tcBorders>
              <w:top w:val="single" w:sz="12" w:space="0" w:color="7FD0E0"/>
              <w:left w:val="single" w:sz="24" w:space="0" w:color="FFFFFF"/>
              <w:bottom w:val="single" w:sz="12" w:space="0" w:color="7FD0E0"/>
              <w:right w:val="single" w:sz="24" w:space="0" w:color="FFFFFF"/>
            </w:tcBorders>
            <w:shd w:val="clear" w:color="auto" w:fill="CCECF3"/>
          </w:tcPr>
          <w:p w14:paraId="6243F9EB" w14:textId="77777777" w:rsidR="00CF460A" w:rsidRPr="00ED13D3" w:rsidRDefault="00CF460A" w:rsidP="003B4ADE">
            <w:pPr>
              <w:spacing w:before="10" w:after="10"/>
              <w:rPr>
                <w:rFonts w:ascii="Arial Narrow" w:hAnsi="Arial Narrow" w:cstheme="minorHAnsi"/>
                <w:sz w:val="20"/>
                <w:szCs w:val="20"/>
              </w:rPr>
            </w:pPr>
            <w:r>
              <w:rPr>
                <w:rFonts w:ascii="Arial Narrow" w:hAnsi="Arial Narrow" w:cstheme="minorHAnsi"/>
                <w:sz w:val="20"/>
                <w:szCs w:val="20"/>
              </w:rPr>
              <w:t>See general guidelines above</w:t>
            </w:r>
          </w:p>
        </w:tc>
        <w:tc>
          <w:tcPr>
            <w:tcW w:w="2249" w:type="dxa"/>
            <w:tcBorders>
              <w:top w:val="single" w:sz="12" w:space="0" w:color="7FD0E0"/>
              <w:left w:val="single" w:sz="24" w:space="0" w:color="FFFFFF"/>
              <w:bottom w:val="single" w:sz="12" w:space="0" w:color="7FD0E0"/>
              <w:right w:val="single" w:sz="24" w:space="0" w:color="FFFFFF"/>
            </w:tcBorders>
            <w:shd w:val="clear" w:color="auto" w:fill="CCECF3"/>
          </w:tcPr>
          <w:p w14:paraId="64D7A11C"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sz w:val="20"/>
                <w:szCs w:val="20"/>
              </w:rPr>
              <w:t>Bi-annually in the same seasons every year (e.g. spring and fall every year) and after storm events. Pre- and post- construction.</w:t>
            </w:r>
          </w:p>
        </w:tc>
        <w:tc>
          <w:tcPr>
            <w:tcW w:w="3060" w:type="dxa"/>
            <w:tcBorders>
              <w:top w:val="single" w:sz="12" w:space="0" w:color="7FD0E0"/>
              <w:left w:val="single" w:sz="24" w:space="0" w:color="FFFFFF"/>
              <w:bottom w:val="single" w:sz="12" w:space="0" w:color="7FD0E0"/>
              <w:right w:val="single" w:sz="12" w:space="0" w:color="FFFFFF"/>
            </w:tcBorders>
            <w:shd w:val="clear" w:color="auto" w:fill="CCECF3"/>
          </w:tcPr>
          <w:p w14:paraId="3F4C88DD" w14:textId="77777777" w:rsidR="00CF460A" w:rsidRPr="00ED13D3" w:rsidRDefault="00CF460A" w:rsidP="003B4ADE">
            <w:pPr>
              <w:spacing w:before="10" w:after="10"/>
              <w:rPr>
                <w:rFonts w:ascii="Arial Narrow" w:hAnsi="Arial Narrow" w:cstheme="minorHAnsi"/>
                <w:sz w:val="20"/>
                <w:szCs w:val="20"/>
              </w:rPr>
            </w:pPr>
            <w:r w:rsidRPr="00663A29">
              <w:rPr>
                <w:rFonts w:ascii="Arial Narrow" w:hAnsi="Arial Narrow" w:cstheme="minorHAnsi"/>
                <w:sz w:val="20"/>
                <w:szCs w:val="20"/>
              </w:rPr>
              <w:t>This measurement</w:t>
            </w:r>
            <w:r>
              <w:rPr>
                <w:rFonts w:ascii="Arial Narrow" w:hAnsi="Arial Narrow" w:cstheme="minorHAnsi"/>
                <w:sz w:val="20"/>
                <w:szCs w:val="20"/>
              </w:rPr>
              <w:t xml:space="preserve"> (in combination with others)</w:t>
            </w:r>
            <w:r w:rsidRPr="00663A29">
              <w:rPr>
                <w:rFonts w:ascii="Arial Narrow" w:hAnsi="Arial Narrow" w:cstheme="minorHAnsi"/>
                <w:sz w:val="20"/>
                <w:szCs w:val="20"/>
              </w:rPr>
              <w:t xml:space="preserve"> will give you an idea about the impacts to the shoreline (i.e. wave energy, erosion, design success, etc.)</w:t>
            </w:r>
          </w:p>
        </w:tc>
      </w:tr>
      <w:tr w:rsidR="00CF460A" w:rsidRPr="00A32F39" w14:paraId="19D2E532" w14:textId="77777777" w:rsidTr="003B4ADE">
        <w:trPr>
          <w:cantSplit/>
          <w:jc w:val="center"/>
        </w:trPr>
        <w:tc>
          <w:tcPr>
            <w:tcW w:w="1516" w:type="dxa"/>
            <w:tcBorders>
              <w:top w:val="single" w:sz="12" w:space="0" w:color="7FD0E0"/>
              <w:left w:val="single" w:sz="12" w:space="0" w:color="FFFFFF"/>
              <w:bottom w:val="single" w:sz="12" w:space="0" w:color="7FD0E0"/>
              <w:right w:val="single" w:sz="12" w:space="0" w:color="FFFFFF"/>
            </w:tcBorders>
            <w:shd w:val="clear" w:color="auto" w:fill="CCECF3"/>
          </w:tcPr>
          <w:p w14:paraId="75C38372"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Dune volume (cm</w:t>
            </w:r>
            <w:r w:rsidRPr="00ED13D3">
              <w:rPr>
                <w:rFonts w:ascii="Arial Narrow" w:hAnsi="Arial Narrow" w:cstheme="minorHAnsi"/>
                <w:sz w:val="20"/>
                <w:szCs w:val="20"/>
                <w:vertAlign w:val="superscript"/>
              </w:rPr>
              <w:t>3</w:t>
            </w:r>
            <w:r w:rsidRPr="00ED13D3">
              <w:rPr>
                <w:rFonts w:ascii="Arial Narrow" w:hAnsi="Arial Narrow" w:cstheme="minorHAnsi"/>
                <w:sz w:val="20"/>
                <w:szCs w:val="20"/>
              </w:rPr>
              <w:t>)</w:t>
            </w:r>
          </w:p>
        </w:tc>
        <w:tc>
          <w:tcPr>
            <w:tcW w:w="3868" w:type="dxa"/>
            <w:tcBorders>
              <w:top w:val="single" w:sz="12" w:space="0" w:color="7FD0E0"/>
              <w:left w:val="single" w:sz="24" w:space="0" w:color="FFFFFF"/>
              <w:bottom w:val="single" w:sz="12" w:space="0" w:color="7FD0E0"/>
              <w:right w:val="single" w:sz="12" w:space="0" w:color="FFFFFF"/>
            </w:tcBorders>
            <w:shd w:val="clear" w:color="auto" w:fill="CCECF3"/>
          </w:tcPr>
          <w:p w14:paraId="6896A053"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Cross-shore topographic profile</w:t>
            </w:r>
          </w:p>
        </w:tc>
        <w:tc>
          <w:tcPr>
            <w:tcW w:w="1531" w:type="dxa"/>
            <w:tcBorders>
              <w:top w:val="single" w:sz="12" w:space="0" w:color="7FD0E0"/>
              <w:left w:val="single" w:sz="24" w:space="0" w:color="FFFFFF"/>
              <w:bottom w:val="single" w:sz="12" w:space="0" w:color="7FD0E0"/>
              <w:right w:val="single" w:sz="24" w:space="0" w:color="FFFFFF"/>
            </w:tcBorders>
            <w:shd w:val="clear" w:color="auto" w:fill="CCECF3"/>
          </w:tcPr>
          <w:p w14:paraId="7591905A" w14:textId="77777777" w:rsidR="00CF460A" w:rsidRPr="00ED13D3" w:rsidRDefault="00CF460A" w:rsidP="003B4ADE">
            <w:pPr>
              <w:spacing w:before="10" w:after="10"/>
              <w:rPr>
                <w:rFonts w:ascii="Arial Narrow" w:hAnsi="Arial Narrow" w:cstheme="minorHAnsi"/>
                <w:sz w:val="20"/>
                <w:szCs w:val="20"/>
              </w:rPr>
            </w:pPr>
            <w:r>
              <w:rPr>
                <w:rFonts w:ascii="Arial Narrow" w:hAnsi="Arial Narrow" w:cstheme="minorHAnsi"/>
                <w:sz w:val="20"/>
                <w:szCs w:val="20"/>
              </w:rPr>
              <w:t>See general guidelines above</w:t>
            </w:r>
          </w:p>
        </w:tc>
        <w:tc>
          <w:tcPr>
            <w:tcW w:w="2249" w:type="dxa"/>
            <w:tcBorders>
              <w:top w:val="single" w:sz="12" w:space="0" w:color="7FD0E0"/>
              <w:left w:val="single" w:sz="24" w:space="0" w:color="FFFFFF"/>
              <w:bottom w:val="single" w:sz="12" w:space="0" w:color="7FD0E0"/>
              <w:right w:val="single" w:sz="24" w:space="0" w:color="FFFFFF"/>
            </w:tcBorders>
            <w:shd w:val="clear" w:color="auto" w:fill="CCECF3"/>
          </w:tcPr>
          <w:p w14:paraId="6C5BC4BA"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sz w:val="20"/>
                <w:szCs w:val="20"/>
              </w:rPr>
              <w:t>Bi-annually in the same seasons every year (e.g. spring and fall every year) and after storm events. Pre- and post- construction.</w:t>
            </w:r>
          </w:p>
        </w:tc>
        <w:tc>
          <w:tcPr>
            <w:tcW w:w="3060" w:type="dxa"/>
            <w:tcBorders>
              <w:top w:val="single" w:sz="12" w:space="0" w:color="7FD0E0"/>
              <w:left w:val="single" w:sz="24" w:space="0" w:color="FFFFFF"/>
              <w:bottom w:val="single" w:sz="12" w:space="0" w:color="7FD0E0"/>
              <w:right w:val="single" w:sz="12" w:space="0" w:color="FFFFFF"/>
            </w:tcBorders>
            <w:shd w:val="clear" w:color="auto" w:fill="CCECF3"/>
          </w:tcPr>
          <w:p w14:paraId="1797137A"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Tells how the beach develops and performs in storms.</w:t>
            </w:r>
            <w:r>
              <w:rPr>
                <w:rFonts w:ascii="Arial Narrow" w:hAnsi="Arial Narrow" w:cstheme="minorHAnsi"/>
                <w:sz w:val="20"/>
                <w:szCs w:val="20"/>
              </w:rPr>
              <w:t xml:space="preserve"> Also relevant for FEMA interests. </w:t>
            </w:r>
          </w:p>
        </w:tc>
      </w:tr>
      <w:tr w:rsidR="00CF460A" w:rsidRPr="00A32F39" w14:paraId="5045017F" w14:textId="77777777" w:rsidTr="003B4ADE">
        <w:trPr>
          <w:cantSplit/>
          <w:jc w:val="center"/>
        </w:trPr>
        <w:tc>
          <w:tcPr>
            <w:tcW w:w="1516" w:type="dxa"/>
            <w:tcBorders>
              <w:top w:val="single" w:sz="12" w:space="0" w:color="7FD0E0"/>
              <w:left w:val="single" w:sz="12" w:space="0" w:color="FFFFFF"/>
              <w:bottom w:val="single" w:sz="12" w:space="0" w:color="7FD0E0"/>
              <w:right w:val="single" w:sz="12" w:space="0" w:color="FFFFFF"/>
            </w:tcBorders>
            <w:shd w:val="clear" w:color="auto" w:fill="CCECF3"/>
          </w:tcPr>
          <w:p w14:paraId="4AAF79A4"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cstheme="minorHAnsi"/>
                <w:sz w:val="20"/>
                <w:szCs w:val="20"/>
              </w:rPr>
              <w:t xml:space="preserve">Grain size </w:t>
            </w:r>
            <w:r>
              <w:rPr>
                <w:rFonts w:ascii="Arial Narrow" w:hAnsi="Arial Narrow" w:cstheme="minorHAnsi"/>
                <w:sz w:val="20"/>
                <w:szCs w:val="20"/>
              </w:rPr>
              <w:t>(mm)</w:t>
            </w:r>
          </w:p>
        </w:tc>
        <w:tc>
          <w:tcPr>
            <w:tcW w:w="3868" w:type="dxa"/>
            <w:tcBorders>
              <w:top w:val="single" w:sz="12" w:space="0" w:color="7FD0E0"/>
              <w:left w:val="single" w:sz="24" w:space="0" w:color="FFFFFF"/>
              <w:bottom w:val="single" w:sz="12" w:space="0" w:color="7FD0E0"/>
              <w:right w:val="single" w:sz="12" w:space="0" w:color="FFFFFF"/>
            </w:tcBorders>
            <w:shd w:val="clear" w:color="auto" w:fill="CCECF3"/>
          </w:tcPr>
          <w:p w14:paraId="48DA778C" w14:textId="77777777" w:rsidR="00CF460A" w:rsidRPr="00ED13D3" w:rsidRDefault="00CF460A" w:rsidP="003B4ADE">
            <w:pPr>
              <w:spacing w:before="10" w:after="10"/>
              <w:rPr>
                <w:rFonts w:ascii="Arial Narrow" w:hAnsi="Arial Narrow" w:cstheme="minorHAnsi"/>
                <w:sz w:val="20"/>
                <w:szCs w:val="20"/>
              </w:rPr>
            </w:pPr>
            <w:r>
              <w:rPr>
                <w:rFonts w:ascii="Arial Narrow" w:hAnsi="Arial Narrow" w:cstheme="minorHAnsi"/>
                <w:sz w:val="20"/>
                <w:szCs w:val="20"/>
              </w:rPr>
              <w:t>Core sample or Sand gauge chat</w:t>
            </w:r>
          </w:p>
        </w:tc>
        <w:tc>
          <w:tcPr>
            <w:tcW w:w="1531" w:type="dxa"/>
            <w:tcBorders>
              <w:top w:val="single" w:sz="12" w:space="0" w:color="7FD0E0"/>
              <w:left w:val="single" w:sz="24" w:space="0" w:color="FFFFFF"/>
              <w:bottom w:val="single" w:sz="12" w:space="0" w:color="7FD0E0"/>
              <w:right w:val="single" w:sz="24" w:space="0" w:color="FFFFFF"/>
            </w:tcBorders>
            <w:shd w:val="clear" w:color="auto" w:fill="CCECF3"/>
          </w:tcPr>
          <w:p w14:paraId="00291014" w14:textId="77777777" w:rsidR="00CF460A" w:rsidRPr="00ED13D3" w:rsidRDefault="00CF460A" w:rsidP="003B4ADE">
            <w:pPr>
              <w:spacing w:before="10" w:after="10"/>
              <w:rPr>
                <w:rFonts w:ascii="Arial Narrow" w:hAnsi="Arial Narrow" w:cstheme="minorHAnsi"/>
                <w:sz w:val="20"/>
                <w:szCs w:val="20"/>
              </w:rPr>
            </w:pPr>
            <w:r>
              <w:rPr>
                <w:rFonts w:ascii="Arial Narrow" w:hAnsi="Arial Narrow" w:cstheme="minorHAnsi"/>
                <w:sz w:val="20"/>
                <w:szCs w:val="20"/>
              </w:rPr>
              <w:t>See general guidelines above</w:t>
            </w:r>
          </w:p>
        </w:tc>
        <w:tc>
          <w:tcPr>
            <w:tcW w:w="2249" w:type="dxa"/>
            <w:tcBorders>
              <w:top w:val="single" w:sz="12" w:space="0" w:color="7FD0E0"/>
              <w:left w:val="single" w:sz="24" w:space="0" w:color="FFFFFF"/>
              <w:bottom w:val="single" w:sz="12" w:space="0" w:color="7FD0E0"/>
              <w:right w:val="single" w:sz="24" w:space="0" w:color="FFFFFF"/>
            </w:tcBorders>
            <w:shd w:val="clear" w:color="auto" w:fill="CCECF3"/>
          </w:tcPr>
          <w:p w14:paraId="425A770E" w14:textId="77777777" w:rsidR="00CF460A" w:rsidRPr="00ED13D3" w:rsidRDefault="00CF460A" w:rsidP="003B4ADE">
            <w:pPr>
              <w:spacing w:before="10" w:after="10"/>
              <w:rPr>
                <w:rFonts w:ascii="Arial Narrow" w:hAnsi="Arial Narrow" w:cstheme="minorHAnsi"/>
                <w:sz w:val="20"/>
                <w:szCs w:val="20"/>
              </w:rPr>
            </w:pPr>
            <w:r w:rsidRPr="00ED13D3">
              <w:rPr>
                <w:rFonts w:ascii="Arial Narrow" w:hAnsi="Arial Narrow"/>
                <w:sz w:val="20"/>
                <w:szCs w:val="20"/>
              </w:rPr>
              <w:t>Bi-annually in the same seasons every year (e.g. spring and fall every year) and after storm events. Pre- and post- construction.</w:t>
            </w:r>
          </w:p>
        </w:tc>
        <w:tc>
          <w:tcPr>
            <w:tcW w:w="3060" w:type="dxa"/>
            <w:tcBorders>
              <w:top w:val="single" w:sz="12" w:space="0" w:color="7FD0E0"/>
              <w:left w:val="single" w:sz="24" w:space="0" w:color="FFFFFF"/>
              <w:bottom w:val="single" w:sz="12" w:space="0" w:color="7FD0E0"/>
              <w:right w:val="single" w:sz="12" w:space="0" w:color="FFFFFF"/>
            </w:tcBorders>
            <w:shd w:val="clear" w:color="auto" w:fill="CCECF3"/>
          </w:tcPr>
          <w:p w14:paraId="239618E0" w14:textId="77777777" w:rsidR="00CF460A" w:rsidRPr="00ED13D3" w:rsidRDefault="00CF460A" w:rsidP="003B4ADE">
            <w:pPr>
              <w:spacing w:before="10" w:after="10"/>
              <w:rPr>
                <w:rFonts w:ascii="Arial Narrow" w:hAnsi="Arial Narrow" w:cstheme="minorHAnsi"/>
                <w:sz w:val="20"/>
                <w:szCs w:val="20"/>
              </w:rPr>
            </w:pPr>
            <w:r>
              <w:rPr>
                <w:rFonts w:ascii="Arial Narrow" w:hAnsi="Arial Narrow" w:cstheme="minorHAnsi"/>
                <w:sz w:val="20"/>
                <w:szCs w:val="20"/>
              </w:rPr>
              <w:t xml:space="preserve">Can be an indication of change in slope and accretion. </w:t>
            </w:r>
            <w:r w:rsidRPr="00ED13D3">
              <w:rPr>
                <w:rFonts w:ascii="Arial Narrow" w:hAnsi="Arial Narrow" w:cstheme="minorHAnsi"/>
                <w:sz w:val="20"/>
                <w:szCs w:val="20"/>
              </w:rPr>
              <w:t xml:space="preserve">Helps to determine what kind of wave energy is needed to move sand </w:t>
            </w:r>
            <w:r>
              <w:rPr>
                <w:rFonts w:ascii="Arial Narrow" w:hAnsi="Arial Narrow" w:cstheme="minorHAnsi"/>
                <w:sz w:val="20"/>
                <w:szCs w:val="20"/>
              </w:rPr>
              <w:t xml:space="preserve">around. </w:t>
            </w:r>
          </w:p>
        </w:tc>
      </w:tr>
    </w:tbl>
    <w:p w14:paraId="025740DA" w14:textId="77777777" w:rsidR="00CF460A" w:rsidRDefault="00CF460A" w:rsidP="00CF460A">
      <w:pPr>
        <w:widowControl w:val="0"/>
        <w:rPr>
          <w:b/>
        </w:rPr>
      </w:pPr>
    </w:p>
    <w:p w14:paraId="685FAB42" w14:textId="77777777" w:rsidR="00CF460A" w:rsidRDefault="00CF460A" w:rsidP="00CF460A">
      <w:pPr>
        <w:widowControl w:val="0"/>
        <w:ind w:left="360"/>
        <w:rPr>
          <w:b/>
        </w:rPr>
      </w:pPr>
    </w:p>
    <w:p w14:paraId="194CCF53" w14:textId="6E516225" w:rsidR="00CF460A" w:rsidRPr="00BA3D9C" w:rsidRDefault="00BA3D9C" w:rsidP="00BA3D9C">
      <w:pPr>
        <w:widowControl w:val="0"/>
        <w:ind w:left="360"/>
        <w:rPr>
          <w:b/>
        </w:rPr>
      </w:pPr>
      <w:r>
        <w:rPr>
          <w:b/>
        </w:rPr>
        <w:t>Additional resources</w:t>
      </w:r>
      <w:r w:rsidR="00CF460A" w:rsidRPr="00EE7D1D">
        <w:rPr>
          <w:b/>
        </w:rPr>
        <w:t xml:space="preserve">: </w:t>
      </w:r>
    </w:p>
    <w:p w14:paraId="04B5687D" w14:textId="77777777" w:rsidR="00BA3D9C" w:rsidRDefault="00BA3D9C" w:rsidP="00CF460A">
      <w:pPr>
        <w:widowControl w:val="0"/>
        <w:ind w:left="360"/>
      </w:pPr>
      <w:r>
        <w:t>For more information on conducting a Cross-Profile Topographic Profile visit:</w:t>
      </w:r>
    </w:p>
    <w:p w14:paraId="4C5B6063" w14:textId="62BA4168" w:rsidR="00BA3D9C" w:rsidRDefault="00A14742" w:rsidP="00BA3D9C">
      <w:pPr>
        <w:pStyle w:val="ListParagraph"/>
        <w:widowControl w:val="0"/>
        <w:numPr>
          <w:ilvl w:val="0"/>
          <w:numId w:val="8"/>
        </w:numPr>
      </w:pPr>
      <w:hyperlink r:id="rId20" w:history="1">
        <w:r w:rsidR="00BA3D9C" w:rsidRPr="00CF5217">
          <w:rPr>
            <w:rStyle w:val="Hyperlink"/>
          </w:rPr>
          <w:t>https://www.escp.org.uk/topographic-beach-survey</w:t>
        </w:r>
      </w:hyperlink>
    </w:p>
    <w:p w14:paraId="5ABF37B8" w14:textId="2BA8304A" w:rsidR="00BA3D9C" w:rsidRDefault="00A14742" w:rsidP="00BA3D9C">
      <w:pPr>
        <w:pStyle w:val="ListParagraph"/>
        <w:widowControl w:val="0"/>
        <w:numPr>
          <w:ilvl w:val="0"/>
          <w:numId w:val="8"/>
        </w:numPr>
      </w:pPr>
      <w:hyperlink r:id="rId21" w:history="1">
        <w:r w:rsidR="00BA3D9C" w:rsidRPr="00CF5217">
          <w:rPr>
            <w:rStyle w:val="Hyperlink"/>
          </w:rPr>
          <w:t>https://www.niwa.co.nz/coasts-and-oceans/nz-coast/learn-about-coastal-environments/beach-types/beach-profile-monitoring-sites</w:t>
        </w:r>
      </w:hyperlink>
    </w:p>
    <w:p w14:paraId="5B54C36B" w14:textId="302F5D05" w:rsidR="00CF460A" w:rsidRDefault="00A14742" w:rsidP="00BA3D9C">
      <w:pPr>
        <w:pStyle w:val="ListParagraph"/>
        <w:widowControl w:val="0"/>
        <w:numPr>
          <w:ilvl w:val="0"/>
          <w:numId w:val="8"/>
        </w:numPr>
      </w:pPr>
      <w:hyperlink r:id="rId22" w:history="1">
        <w:r w:rsidR="00BA3D9C" w:rsidRPr="00CF5217">
          <w:rPr>
            <w:rStyle w:val="Hyperlink"/>
          </w:rPr>
          <w:t>https://fcit.usf.edu/florida/teacher/science/mod2/resources/beach.profiles.pdf</w:t>
        </w:r>
      </w:hyperlink>
    </w:p>
    <w:p w14:paraId="432F086C" w14:textId="77777777" w:rsidR="00BA3D9C" w:rsidRPr="00B447E3" w:rsidRDefault="00BA3D9C" w:rsidP="00BA3D9C">
      <w:pPr>
        <w:pStyle w:val="ListParagraph"/>
        <w:widowControl w:val="0"/>
      </w:pPr>
    </w:p>
    <w:p w14:paraId="0C1151B8" w14:textId="2B18BB6F" w:rsidR="00EC1DC1" w:rsidRDefault="00EC1DC1">
      <w:pPr>
        <w:spacing w:after="200" w:line="276" w:lineRule="auto"/>
        <w:rPr>
          <w:rFonts w:ascii="Arial" w:eastAsiaTheme="minorHAnsi" w:hAnsi="Arial" w:cstheme="minorBidi"/>
        </w:rPr>
      </w:pPr>
      <w:r>
        <w:rPr>
          <w:b/>
        </w:rPr>
        <w:br w:type="page"/>
      </w:r>
    </w:p>
    <w:p w14:paraId="10076BD7" w14:textId="22D6129F" w:rsidR="00EC1DC1" w:rsidRDefault="00EC1DC1" w:rsidP="00EC1DC1">
      <w:pPr>
        <w:pStyle w:val="Caption"/>
      </w:pPr>
      <w:r>
        <w:lastRenderedPageBreak/>
        <w:t>Appendix C</w:t>
      </w:r>
      <w:r w:rsidRPr="007A6B88">
        <w:t xml:space="preserve">: Metrics and Methods for Monitoring </w:t>
      </w:r>
      <w:r w:rsidR="002552F7">
        <w:t>Floodplain</w:t>
      </w:r>
      <w:r w:rsidRPr="007A6B88">
        <w:t xml:space="preserve"> Restoration </w:t>
      </w:r>
    </w:p>
    <w:p w14:paraId="07C0D021" w14:textId="77777777" w:rsidR="00EC1DC1" w:rsidRDefault="00EC1DC1" w:rsidP="00EC1DC1"/>
    <w:p w14:paraId="0AFD3E3C" w14:textId="3A46857B" w:rsidR="00EC1DC1" w:rsidRDefault="00EC1DC1" w:rsidP="00EC1DC1">
      <w:r w:rsidRPr="00CE2CB2">
        <w:rPr>
          <w:b/>
        </w:rPr>
        <w:t>Monitoring Overview</w:t>
      </w:r>
      <w:r>
        <w:t>: Use permanent transects perpendicular from the shore line with quadrat plots to sample changes in elevation and water level over time.</w:t>
      </w:r>
      <w:r w:rsidRPr="00407912">
        <w:t xml:space="preserve"> </w:t>
      </w:r>
    </w:p>
    <w:p w14:paraId="304938C6" w14:textId="77777777" w:rsidR="00EC1DC1" w:rsidRDefault="00EC1DC1" w:rsidP="00EC1DC1">
      <w:pPr>
        <w:widowControl w:val="0"/>
        <w:rPr>
          <w:b/>
        </w:rPr>
      </w:pPr>
    </w:p>
    <w:p w14:paraId="0413C785" w14:textId="77777777" w:rsidR="00EC1DC1" w:rsidRPr="007A6B88" w:rsidRDefault="00EC1DC1" w:rsidP="00EC1DC1">
      <w:pPr>
        <w:widowControl w:val="0"/>
        <w:rPr>
          <w:b/>
        </w:rPr>
      </w:pPr>
      <w:r w:rsidRPr="007A6B88">
        <w:rPr>
          <w:b/>
        </w:rPr>
        <w:t>General guidelines for using transects and quadrats method:</w:t>
      </w:r>
    </w:p>
    <w:p w14:paraId="05D9E6A7" w14:textId="2D6A4C01" w:rsidR="00EC1DC1" w:rsidRDefault="00EC1DC1" w:rsidP="00EC1DC1">
      <w:pPr>
        <w:pStyle w:val="ListParagraph"/>
        <w:widowControl w:val="0"/>
        <w:numPr>
          <w:ilvl w:val="0"/>
          <w:numId w:val="5"/>
        </w:numPr>
      </w:pPr>
      <w:r>
        <w:rPr>
          <w:noProof/>
        </w:rPr>
        <w:drawing>
          <wp:anchor distT="0" distB="0" distL="114300" distR="114300" simplePos="0" relativeHeight="251675648" behindDoc="1" locked="0" layoutInCell="1" allowOverlap="1" wp14:anchorId="58C9FF50" wp14:editId="528A4A77">
            <wp:simplePos x="0" y="0"/>
            <wp:positionH relativeFrom="margin">
              <wp:posOffset>3048000</wp:posOffset>
            </wp:positionH>
            <wp:positionV relativeFrom="paragraph">
              <wp:posOffset>90170</wp:posOffset>
            </wp:positionV>
            <wp:extent cx="2895600" cy="1635760"/>
            <wp:effectExtent l="0" t="0" r="0" b="2540"/>
            <wp:wrapTight wrapText="bothSides">
              <wp:wrapPolygon edited="0">
                <wp:start x="0" y="0"/>
                <wp:lineTo x="0" y="21382"/>
                <wp:lineTo x="21458" y="21382"/>
                <wp:lineTo x="21458" y="0"/>
                <wp:lineTo x="0" y="0"/>
              </wp:wrapPolygon>
            </wp:wrapTight>
            <wp:docPr id="16" name="Picture 16" descr="Image result for transect quadrat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nsect quadrat samp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These guidelines are relevant for the following metric: </w:t>
      </w:r>
      <w:r w:rsidR="00850CAA">
        <w:t xml:space="preserve">Percent Cover of Biomass, </w:t>
      </w:r>
      <w:r>
        <w:t xml:space="preserve">Elevation </w:t>
      </w:r>
    </w:p>
    <w:p w14:paraId="13724407" w14:textId="77777777" w:rsidR="00EC1DC1" w:rsidRPr="007A6B88" w:rsidRDefault="00EC1DC1" w:rsidP="00EC1DC1">
      <w:pPr>
        <w:pStyle w:val="ListParagraph"/>
        <w:widowControl w:val="0"/>
        <w:numPr>
          <w:ilvl w:val="0"/>
          <w:numId w:val="5"/>
        </w:numPr>
      </w:pPr>
      <w:r>
        <w:t>Initial placement of transects</w:t>
      </w:r>
      <w:r w:rsidRPr="007A6B88">
        <w:t xml:space="preserve"> must be random and stratified</w:t>
      </w:r>
      <w:r>
        <w:t>, and then quadrats are placed along those transects. Be sure to capture the edge</w:t>
      </w:r>
      <w:r w:rsidRPr="007A6B88">
        <w:t xml:space="preserve">. </w:t>
      </w:r>
    </w:p>
    <w:p w14:paraId="21A86C3A" w14:textId="77777777" w:rsidR="00EC1DC1" w:rsidRPr="007A6B88" w:rsidRDefault="00EC1DC1" w:rsidP="00EC1DC1">
      <w:pPr>
        <w:pStyle w:val="ListParagraph"/>
        <w:widowControl w:val="0"/>
        <w:numPr>
          <w:ilvl w:val="0"/>
          <w:numId w:val="5"/>
        </w:numPr>
      </w:pPr>
      <w:r>
        <w:rPr>
          <w:noProof/>
        </w:rPr>
        <mc:AlternateContent>
          <mc:Choice Requires="wps">
            <w:drawing>
              <wp:anchor distT="0" distB="0" distL="114300" distR="114300" simplePos="0" relativeHeight="251677696" behindDoc="1" locked="0" layoutInCell="1" allowOverlap="1" wp14:anchorId="3DF78C05" wp14:editId="51A8F623">
                <wp:simplePos x="0" y="0"/>
                <wp:positionH relativeFrom="margin">
                  <wp:posOffset>3048000</wp:posOffset>
                </wp:positionH>
                <wp:positionV relativeFrom="paragraph">
                  <wp:posOffset>476250</wp:posOffset>
                </wp:positionV>
                <wp:extent cx="2895600" cy="635"/>
                <wp:effectExtent l="0" t="0" r="0" b="1905"/>
                <wp:wrapTight wrapText="bothSides">
                  <wp:wrapPolygon edited="0">
                    <wp:start x="0" y="0"/>
                    <wp:lineTo x="0" y="19817"/>
                    <wp:lineTo x="21458" y="19817"/>
                    <wp:lineTo x="2145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14:paraId="6E021199" w14:textId="2532AE3A" w:rsidR="00EC1DC1" w:rsidRPr="0003069E" w:rsidRDefault="00EC1DC1" w:rsidP="00EC1DC1">
                            <w:pPr>
                              <w:pStyle w:val="Caption"/>
                              <w:rPr>
                                <w:rFonts w:ascii="Calibri" w:eastAsia="Calibri" w:hAnsi="Calibri" w:cs="Times New Roman"/>
                                <w:b w:val="0"/>
                                <w:i/>
                                <w:noProof/>
                                <w:color w:val="000000" w:themeColor="text1"/>
                                <w:sz w:val="18"/>
                                <w:szCs w:val="18"/>
                              </w:rPr>
                            </w:pPr>
                            <w:r w:rsidRPr="0003069E">
                              <w:rPr>
                                <w:b w:val="0"/>
                                <w:i/>
                                <w:color w:val="000000" w:themeColor="text1"/>
                                <w:sz w:val="18"/>
                                <w:szCs w:val="18"/>
                              </w:rPr>
                              <w:t xml:space="preserve">Figure </w:t>
                            </w:r>
                            <w:r w:rsidRPr="0003069E">
                              <w:rPr>
                                <w:b w:val="0"/>
                                <w:i/>
                                <w:color w:val="000000" w:themeColor="text1"/>
                                <w:sz w:val="18"/>
                                <w:szCs w:val="18"/>
                              </w:rPr>
                              <w:fldChar w:fldCharType="begin"/>
                            </w:r>
                            <w:r w:rsidRPr="0003069E">
                              <w:rPr>
                                <w:b w:val="0"/>
                                <w:i/>
                                <w:color w:val="000000" w:themeColor="text1"/>
                                <w:sz w:val="18"/>
                                <w:szCs w:val="18"/>
                              </w:rPr>
                              <w:instrText xml:space="preserve"> SEQ Figure \* ARABIC </w:instrText>
                            </w:r>
                            <w:r w:rsidRPr="0003069E">
                              <w:rPr>
                                <w:b w:val="0"/>
                                <w:i/>
                                <w:color w:val="000000" w:themeColor="text1"/>
                                <w:sz w:val="18"/>
                                <w:szCs w:val="18"/>
                              </w:rPr>
                              <w:fldChar w:fldCharType="separate"/>
                            </w:r>
                            <w:r w:rsidR="001F53AF">
                              <w:rPr>
                                <w:b w:val="0"/>
                                <w:i/>
                                <w:noProof/>
                                <w:color w:val="000000" w:themeColor="text1"/>
                                <w:sz w:val="18"/>
                                <w:szCs w:val="18"/>
                              </w:rPr>
                              <w:t>4</w:t>
                            </w:r>
                            <w:r w:rsidRPr="0003069E">
                              <w:rPr>
                                <w:b w:val="0"/>
                                <w:i/>
                                <w:color w:val="000000" w:themeColor="text1"/>
                                <w:sz w:val="18"/>
                                <w:szCs w:val="18"/>
                              </w:rPr>
                              <w:fldChar w:fldCharType="end"/>
                            </w:r>
                            <w:r>
                              <w:rPr>
                                <w:b w:val="0"/>
                                <w:i/>
                                <w:color w:val="000000" w:themeColor="text1"/>
                                <w:sz w:val="18"/>
                                <w:szCs w:val="18"/>
                              </w:rPr>
                              <w:t>0</w:t>
                            </w:r>
                            <w:r w:rsidRPr="0003069E">
                              <w:rPr>
                                <w:b w:val="0"/>
                                <w:i/>
                                <w:color w:val="000000" w:themeColor="text1"/>
                                <w:sz w:val="18"/>
                                <w:szCs w:val="18"/>
                              </w:rPr>
                              <w:t>: Sketch of random transects and quadrats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78C05" id="Text Box 12" o:spid="_x0000_s1030" type="#_x0000_t202" style="position:absolute;left:0;text-align:left;margin-left:240pt;margin-top:37.5pt;width:228pt;height:.05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" stroked="f">
                <v:textbox style="mso-fit-shape-to-text:t" inset="0,0,0,0">
                  <w:txbxContent>
                    <w:p w14:paraId="6E021199" w14:textId="2532AE3A" w:rsidR="00EC1DC1" w:rsidRPr="0003069E" w:rsidRDefault="00EC1DC1" w:rsidP="00EC1DC1">
                      <w:pPr>
                        <w:pStyle w:val="Caption"/>
                        <w:rPr>
                          <w:rFonts w:ascii="Calibri" w:eastAsia="Calibri" w:hAnsi="Calibri" w:cs="Times New Roman"/>
                          <w:b w:val="0"/>
                          <w:i/>
                          <w:noProof/>
                          <w:color w:val="000000" w:themeColor="text1"/>
                          <w:sz w:val="18"/>
                          <w:szCs w:val="18"/>
                        </w:rPr>
                      </w:pPr>
                      <w:r w:rsidRPr="0003069E">
                        <w:rPr>
                          <w:b w:val="0"/>
                          <w:i/>
                          <w:color w:val="000000" w:themeColor="text1"/>
                          <w:sz w:val="18"/>
                          <w:szCs w:val="18"/>
                        </w:rPr>
                        <w:t xml:space="preserve">Figure </w:t>
                      </w:r>
                      <w:r w:rsidRPr="0003069E">
                        <w:rPr>
                          <w:b w:val="0"/>
                          <w:i/>
                          <w:color w:val="000000" w:themeColor="text1"/>
                          <w:sz w:val="18"/>
                          <w:szCs w:val="18"/>
                        </w:rPr>
                        <w:fldChar w:fldCharType="begin"/>
                      </w:r>
                      <w:r w:rsidRPr="0003069E">
                        <w:rPr>
                          <w:b w:val="0"/>
                          <w:i/>
                          <w:color w:val="000000" w:themeColor="text1"/>
                          <w:sz w:val="18"/>
                          <w:szCs w:val="18"/>
                        </w:rPr>
                        <w:instrText xml:space="preserve"> SEQ Figure \* ARABIC </w:instrText>
                      </w:r>
                      <w:r w:rsidRPr="0003069E">
                        <w:rPr>
                          <w:b w:val="0"/>
                          <w:i/>
                          <w:color w:val="000000" w:themeColor="text1"/>
                          <w:sz w:val="18"/>
                          <w:szCs w:val="18"/>
                        </w:rPr>
                        <w:fldChar w:fldCharType="separate"/>
                      </w:r>
                      <w:r w:rsidR="001F53AF">
                        <w:rPr>
                          <w:b w:val="0"/>
                          <w:i/>
                          <w:noProof/>
                          <w:color w:val="000000" w:themeColor="text1"/>
                          <w:sz w:val="18"/>
                          <w:szCs w:val="18"/>
                        </w:rPr>
                        <w:t>4</w:t>
                      </w:r>
                      <w:r w:rsidRPr="0003069E">
                        <w:rPr>
                          <w:b w:val="0"/>
                          <w:i/>
                          <w:color w:val="000000" w:themeColor="text1"/>
                          <w:sz w:val="18"/>
                          <w:szCs w:val="18"/>
                        </w:rPr>
                        <w:fldChar w:fldCharType="end"/>
                      </w:r>
                      <w:r>
                        <w:rPr>
                          <w:b w:val="0"/>
                          <w:i/>
                          <w:color w:val="000000" w:themeColor="text1"/>
                          <w:sz w:val="18"/>
                          <w:szCs w:val="18"/>
                        </w:rPr>
                        <w:t>0</w:t>
                      </w:r>
                      <w:r w:rsidRPr="0003069E">
                        <w:rPr>
                          <w:b w:val="0"/>
                          <w:i/>
                          <w:color w:val="000000" w:themeColor="text1"/>
                          <w:sz w:val="18"/>
                          <w:szCs w:val="18"/>
                        </w:rPr>
                        <w:t>: Sketch of random transects and quadrats</w:t>
                      </w:r>
                    </w:p>
                  </w:txbxContent>
                </v:textbox>
                <w10:wrap type="tight" anchorx="margin"/>
              </v:shape>
            </w:pict>
          </mc:Fallback>
        </mc:AlternateContent>
      </w:r>
      <w:r>
        <w:t xml:space="preserve">Transects should </w:t>
      </w:r>
      <w:r w:rsidRPr="007A6B88">
        <w:t xml:space="preserve">capture the </w:t>
      </w:r>
      <w:r>
        <w:t xml:space="preserve">seaward </w:t>
      </w:r>
      <w:r w:rsidRPr="007A6B88">
        <w:t>edge</w:t>
      </w:r>
      <w:r>
        <w:t xml:space="preserve"> of marsh vegetation</w:t>
      </w:r>
      <w:r w:rsidRPr="007A6B88">
        <w:t xml:space="preserve">, </w:t>
      </w:r>
      <w:r>
        <w:t>capture transition zones in elevation or vegetation, and continue through the upper marsh or approximate MHHW</w:t>
      </w:r>
      <w:r w:rsidRPr="007A6B88">
        <w:t>, different elevations, upper elevation, and different regions within the site.</w:t>
      </w:r>
      <w:r w:rsidRPr="006349C7">
        <w:rPr>
          <w:noProof/>
        </w:rPr>
        <w:t xml:space="preserve"> </w:t>
      </w:r>
    </w:p>
    <w:p w14:paraId="554CC2F0" w14:textId="77777777" w:rsidR="00EC1DC1" w:rsidRPr="007A6B88" w:rsidRDefault="00EC1DC1" w:rsidP="00EC1DC1">
      <w:pPr>
        <w:pStyle w:val="ListParagraph"/>
        <w:widowControl w:val="0"/>
        <w:numPr>
          <w:ilvl w:val="0"/>
          <w:numId w:val="5"/>
        </w:numPr>
      </w:pPr>
      <w:r w:rsidRPr="007A6B88">
        <w:t>Use 1 m</w:t>
      </w:r>
      <w:r w:rsidRPr="007A6B88">
        <w:rPr>
          <w:vertAlign w:val="superscript"/>
        </w:rPr>
        <w:t>2</w:t>
      </w:r>
      <w:r w:rsidRPr="007A6B88">
        <w:t xml:space="preserve"> plots. </w:t>
      </w:r>
    </w:p>
    <w:p w14:paraId="7CDF512B" w14:textId="77777777" w:rsidR="00EC1DC1" w:rsidRPr="007A6B88" w:rsidRDefault="00EC1DC1" w:rsidP="00EC1DC1">
      <w:pPr>
        <w:pStyle w:val="ListParagraph"/>
        <w:widowControl w:val="0"/>
        <w:numPr>
          <w:ilvl w:val="0"/>
          <w:numId w:val="5"/>
        </w:numPr>
      </w:pPr>
      <w:r w:rsidRPr="007A6B88">
        <w:t xml:space="preserve">Use ~25-50 plots, depending on the size of the project. </w:t>
      </w:r>
    </w:p>
    <w:p w14:paraId="1E39D29D" w14:textId="77777777" w:rsidR="00EC1DC1" w:rsidRDefault="00EC1DC1" w:rsidP="00EC1DC1">
      <w:pPr>
        <w:pStyle w:val="ListParagraph"/>
        <w:widowControl w:val="0"/>
        <w:numPr>
          <w:ilvl w:val="0"/>
          <w:numId w:val="5"/>
        </w:numPr>
      </w:pPr>
      <w:r w:rsidRPr="007A6B88">
        <w:t>Permanent plots are preferred,</w:t>
      </w:r>
      <w:r>
        <w:t xml:space="preserve"> as</w:t>
      </w:r>
      <w:r w:rsidRPr="007A6B88">
        <w:t xml:space="preserve"> </w:t>
      </w:r>
      <w:r>
        <w:t>they facilitate capturing change over time, and once established they reduce sampling time. However,</w:t>
      </w:r>
      <w:r w:rsidRPr="007A6B88">
        <w:t xml:space="preserve"> but be careful when walking across the same areas over time as this can result in visible damage to the restoration.</w:t>
      </w:r>
      <w:r w:rsidRPr="00F93B7D">
        <w:t xml:space="preserve"> </w:t>
      </w:r>
      <w:r>
        <w:t>Be sure to avoid walking within the plot area itself.</w:t>
      </w:r>
    </w:p>
    <w:p w14:paraId="2B518B68" w14:textId="77777777" w:rsidR="00EC1DC1" w:rsidRDefault="00EC1DC1" w:rsidP="00EC1DC1">
      <w:pPr>
        <w:pStyle w:val="ListParagraph"/>
        <w:numPr>
          <w:ilvl w:val="0"/>
          <w:numId w:val="5"/>
        </w:numPr>
      </w:pPr>
      <w:r>
        <w:t>If there are unique vegetation zones (i.e. low marsh, high marsh, etc.) it may be valuable to use a stratified random design (where the strata are the vegetation/elevation zones) with randomization occurring within each strata.  For example, if there are two zones of relatively equal size and 6 quadrats total, three would be placed at randomly determined locations (along the transect) within each zone.  If zones are substantially different in width, it may be worth distributing the sample plots proportionally.</w:t>
      </w:r>
    </w:p>
    <w:p w14:paraId="10D390E9" w14:textId="77777777" w:rsidR="00A712AB" w:rsidRDefault="00A712AB" w:rsidP="00A712AB">
      <w:pPr>
        <w:widowControl w:val="0"/>
        <w:rPr>
          <w:b/>
        </w:rPr>
      </w:pPr>
      <w:r>
        <w:rPr>
          <w:b/>
        </w:rPr>
        <w:t>Guidelines for estimating Percent Cover of Biomass:</w:t>
      </w:r>
    </w:p>
    <w:p w14:paraId="1F6AF983" w14:textId="77777777" w:rsidR="00A712AB" w:rsidRDefault="00A712AB" w:rsidP="00A712AB">
      <w:pPr>
        <w:pStyle w:val="ListParagraph"/>
        <w:widowControl w:val="0"/>
        <w:numPr>
          <w:ilvl w:val="0"/>
          <w:numId w:val="10"/>
        </w:numPr>
      </w:pPr>
      <w:r w:rsidRPr="007A216F">
        <w:t>Identify all plant species found in the quadrat.  For each species, estimate and record the total percent cover by category (1-9 according to the NCVS vegetation categories outlined below; Peet et al. 1998</w:t>
      </w:r>
      <w:r>
        <w:rPr>
          <w:rStyle w:val="FootnoteReference"/>
        </w:rPr>
        <w:footnoteReference w:id="5"/>
      </w:r>
      <w:r w:rsidRPr="007A216F">
        <w:t xml:space="preserve">).  Using the same coverage categories, identify and record the cover of live oyster, live mussels, and wrack.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966"/>
      </w:tblGrid>
      <w:tr w:rsidR="00A712AB" w:rsidRPr="00045C8E" w14:paraId="2A28B907" w14:textId="77777777" w:rsidTr="00C00BCD">
        <w:trPr>
          <w:trHeight w:val="292"/>
        </w:trPr>
        <w:tc>
          <w:tcPr>
            <w:tcW w:w="2640" w:type="dxa"/>
          </w:tcPr>
          <w:p w14:paraId="65F2D946" w14:textId="77777777" w:rsidR="00A712AB" w:rsidRPr="00045C8E" w:rsidRDefault="00A712AB" w:rsidP="00C00BCD">
            <w:pPr>
              <w:rPr>
                <w:rFonts w:asciiTheme="minorHAnsi" w:hAnsiTheme="minorHAnsi"/>
                <w:b/>
              </w:rPr>
            </w:pPr>
            <w:r w:rsidRPr="00045C8E">
              <w:rPr>
                <w:rFonts w:asciiTheme="minorHAnsi" w:hAnsiTheme="minorHAnsi"/>
                <w:b/>
              </w:rPr>
              <w:t>Cover Range</w:t>
            </w:r>
          </w:p>
        </w:tc>
        <w:tc>
          <w:tcPr>
            <w:tcW w:w="2966" w:type="dxa"/>
          </w:tcPr>
          <w:p w14:paraId="30864599" w14:textId="77777777" w:rsidR="00A712AB" w:rsidRPr="00045C8E" w:rsidRDefault="00A712AB" w:rsidP="00C00BCD">
            <w:pPr>
              <w:jc w:val="center"/>
              <w:rPr>
                <w:rFonts w:asciiTheme="minorHAnsi" w:hAnsiTheme="minorHAnsi"/>
                <w:b/>
              </w:rPr>
            </w:pPr>
            <w:r w:rsidRPr="00045C8E">
              <w:rPr>
                <w:rFonts w:asciiTheme="minorHAnsi" w:hAnsiTheme="minorHAnsi"/>
                <w:b/>
              </w:rPr>
              <w:t>NCVS  category</w:t>
            </w:r>
          </w:p>
        </w:tc>
      </w:tr>
      <w:tr w:rsidR="00A712AB" w:rsidRPr="00045C8E" w14:paraId="1D2A90E7" w14:textId="77777777" w:rsidTr="00C00BCD">
        <w:trPr>
          <w:trHeight w:val="292"/>
        </w:trPr>
        <w:tc>
          <w:tcPr>
            <w:tcW w:w="2640" w:type="dxa"/>
          </w:tcPr>
          <w:p w14:paraId="774F0F17" w14:textId="77777777" w:rsidR="00A712AB" w:rsidRPr="00045C8E" w:rsidRDefault="00A712AB" w:rsidP="00C00BCD">
            <w:pPr>
              <w:rPr>
                <w:rFonts w:asciiTheme="minorHAnsi" w:hAnsiTheme="minorHAnsi"/>
              </w:rPr>
            </w:pPr>
            <w:r w:rsidRPr="00045C8E">
              <w:rPr>
                <w:rFonts w:asciiTheme="minorHAnsi" w:hAnsiTheme="minorHAnsi"/>
              </w:rPr>
              <w:t>Solitary/Few/Small</w:t>
            </w:r>
          </w:p>
        </w:tc>
        <w:tc>
          <w:tcPr>
            <w:tcW w:w="2966" w:type="dxa"/>
          </w:tcPr>
          <w:p w14:paraId="2F02E57C" w14:textId="77777777" w:rsidR="00A712AB" w:rsidRPr="00045C8E" w:rsidRDefault="00A712AB" w:rsidP="00C00BCD">
            <w:pPr>
              <w:jc w:val="center"/>
              <w:rPr>
                <w:rFonts w:asciiTheme="minorHAnsi" w:hAnsiTheme="minorHAnsi"/>
              </w:rPr>
            </w:pPr>
            <w:r w:rsidRPr="00045C8E">
              <w:rPr>
                <w:rFonts w:asciiTheme="minorHAnsi" w:hAnsiTheme="minorHAnsi"/>
              </w:rPr>
              <w:t>1</w:t>
            </w:r>
          </w:p>
        </w:tc>
      </w:tr>
      <w:tr w:rsidR="00A712AB" w:rsidRPr="00045C8E" w14:paraId="0D660A7C" w14:textId="77777777" w:rsidTr="00C00BCD">
        <w:trPr>
          <w:trHeight w:val="292"/>
        </w:trPr>
        <w:tc>
          <w:tcPr>
            <w:tcW w:w="2640" w:type="dxa"/>
          </w:tcPr>
          <w:p w14:paraId="0505B301" w14:textId="77777777" w:rsidR="00A712AB" w:rsidRPr="00045C8E" w:rsidRDefault="00A712AB" w:rsidP="00C00BCD">
            <w:pPr>
              <w:rPr>
                <w:rFonts w:asciiTheme="minorHAnsi" w:hAnsiTheme="minorHAnsi"/>
                <w:b/>
              </w:rPr>
            </w:pPr>
            <w:r w:rsidRPr="00045C8E">
              <w:rPr>
                <w:rFonts w:asciiTheme="minorHAnsi" w:hAnsiTheme="minorHAnsi"/>
                <w:b/>
              </w:rPr>
              <w:t>0.1-1%</w:t>
            </w:r>
          </w:p>
        </w:tc>
        <w:tc>
          <w:tcPr>
            <w:tcW w:w="2966" w:type="dxa"/>
          </w:tcPr>
          <w:p w14:paraId="46B0F2F9" w14:textId="77777777" w:rsidR="00A712AB" w:rsidRPr="00045C8E" w:rsidRDefault="00A712AB" w:rsidP="00C00BCD">
            <w:pPr>
              <w:jc w:val="center"/>
              <w:rPr>
                <w:rFonts w:asciiTheme="minorHAnsi" w:hAnsiTheme="minorHAnsi"/>
              </w:rPr>
            </w:pPr>
            <w:r w:rsidRPr="00045C8E">
              <w:rPr>
                <w:rFonts w:asciiTheme="minorHAnsi" w:hAnsiTheme="minorHAnsi"/>
              </w:rPr>
              <w:t>2</w:t>
            </w:r>
          </w:p>
        </w:tc>
      </w:tr>
      <w:tr w:rsidR="00A712AB" w:rsidRPr="00045C8E" w14:paraId="739DF685" w14:textId="77777777" w:rsidTr="00C00BCD">
        <w:trPr>
          <w:trHeight w:val="292"/>
        </w:trPr>
        <w:tc>
          <w:tcPr>
            <w:tcW w:w="2640" w:type="dxa"/>
          </w:tcPr>
          <w:p w14:paraId="1EACEA3A" w14:textId="77777777" w:rsidR="00A712AB" w:rsidRPr="00045C8E" w:rsidRDefault="00A712AB" w:rsidP="00C00BCD">
            <w:pPr>
              <w:rPr>
                <w:rFonts w:asciiTheme="minorHAnsi" w:hAnsiTheme="minorHAnsi"/>
                <w:b/>
              </w:rPr>
            </w:pPr>
            <w:r w:rsidRPr="00045C8E">
              <w:rPr>
                <w:rFonts w:asciiTheme="minorHAnsi" w:hAnsiTheme="minorHAnsi"/>
                <w:b/>
              </w:rPr>
              <w:t>1-2%</w:t>
            </w:r>
          </w:p>
        </w:tc>
        <w:tc>
          <w:tcPr>
            <w:tcW w:w="2966" w:type="dxa"/>
          </w:tcPr>
          <w:p w14:paraId="6AA268DE" w14:textId="77777777" w:rsidR="00A712AB" w:rsidRPr="00045C8E" w:rsidRDefault="00A712AB" w:rsidP="00C00BCD">
            <w:pPr>
              <w:jc w:val="center"/>
              <w:rPr>
                <w:rFonts w:asciiTheme="minorHAnsi" w:hAnsiTheme="minorHAnsi"/>
              </w:rPr>
            </w:pPr>
            <w:r w:rsidRPr="00045C8E">
              <w:rPr>
                <w:rFonts w:asciiTheme="minorHAnsi" w:hAnsiTheme="minorHAnsi"/>
              </w:rPr>
              <w:t>3</w:t>
            </w:r>
          </w:p>
        </w:tc>
      </w:tr>
      <w:tr w:rsidR="00A712AB" w:rsidRPr="00045C8E" w14:paraId="0B266F70" w14:textId="77777777" w:rsidTr="00C00BCD">
        <w:trPr>
          <w:trHeight w:val="292"/>
        </w:trPr>
        <w:tc>
          <w:tcPr>
            <w:tcW w:w="2640" w:type="dxa"/>
          </w:tcPr>
          <w:p w14:paraId="0E073F69" w14:textId="77777777" w:rsidR="00A712AB" w:rsidRPr="00045C8E" w:rsidRDefault="00A712AB" w:rsidP="00C00BCD">
            <w:pPr>
              <w:rPr>
                <w:rFonts w:asciiTheme="minorHAnsi" w:hAnsiTheme="minorHAnsi"/>
                <w:b/>
              </w:rPr>
            </w:pPr>
            <w:r w:rsidRPr="00045C8E">
              <w:rPr>
                <w:rFonts w:asciiTheme="minorHAnsi" w:hAnsiTheme="minorHAnsi"/>
                <w:b/>
              </w:rPr>
              <w:lastRenderedPageBreak/>
              <w:t>2-5%</w:t>
            </w:r>
          </w:p>
        </w:tc>
        <w:tc>
          <w:tcPr>
            <w:tcW w:w="2966" w:type="dxa"/>
          </w:tcPr>
          <w:p w14:paraId="4718529F" w14:textId="77777777" w:rsidR="00A712AB" w:rsidRPr="00045C8E" w:rsidRDefault="00A712AB" w:rsidP="00C00BCD">
            <w:pPr>
              <w:jc w:val="center"/>
              <w:rPr>
                <w:rFonts w:asciiTheme="minorHAnsi" w:hAnsiTheme="minorHAnsi"/>
              </w:rPr>
            </w:pPr>
            <w:r w:rsidRPr="00045C8E">
              <w:rPr>
                <w:rFonts w:asciiTheme="minorHAnsi" w:hAnsiTheme="minorHAnsi"/>
              </w:rPr>
              <w:t>4</w:t>
            </w:r>
          </w:p>
        </w:tc>
      </w:tr>
      <w:tr w:rsidR="00A712AB" w:rsidRPr="00045C8E" w14:paraId="7FCDBB81" w14:textId="77777777" w:rsidTr="00C00BCD">
        <w:trPr>
          <w:trHeight w:val="292"/>
        </w:trPr>
        <w:tc>
          <w:tcPr>
            <w:tcW w:w="2640" w:type="dxa"/>
          </w:tcPr>
          <w:p w14:paraId="5C8DCEB6" w14:textId="77777777" w:rsidR="00A712AB" w:rsidRPr="00045C8E" w:rsidRDefault="00A712AB" w:rsidP="00C00BCD">
            <w:pPr>
              <w:rPr>
                <w:rFonts w:asciiTheme="minorHAnsi" w:hAnsiTheme="minorHAnsi"/>
                <w:b/>
              </w:rPr>
            </w:pPr>
            <w:r w:rsidRPr="00045C8E">
              <w:rPr>
                <w:rFonts w:asciiTheme="minorHAnsi" w:hAnsiTheme="minorHAnsi"/>
                <w:b/>
              </w:rPr>
              <w:t>5-10%</w:t>
            </w:r>
          </w:p>
        </w:tc>
        <w:tc>
          <w:tcPr>
            <w:tcW w:w="2966" w:type="dxa"/>
          </w:tcPr>
          <w:p w14:paraId="474010B5" w14:textId="77777777" w:rsidR="00A712AB" w:rsidRPr="00045C8E" w:rsidRDefault="00A712AB" w:rsidP="00C00BCD">
            <w:pPr>
              <w:jc w:val="center"/>
              <w:rPr>
                <w:rFonts w:asciiTheme="minorHAnsi" w:hAnsiTheme="minorHAnsi"/>
              </w:rPr>
            </w:pPr>
            <w:r w:rsidRPr="00045C8E">
              <w:rPr>
                <w:rFonts w:asciiTheme="minorHAnsi" w:hAnsiTheme="minorHAnsi"/>
              </w:rPr>
              <w:t>5</w:t>
            </w:r>
          </w:p>
        </w:tc>
      </w:tr>
      <w:tr w:rsidR="00A712AB" w:rsidRPr="00045C8E" w14:paraId="76F3C530" w14:textId="77777777" w:rsidTr="00C00BCD">
        <w:trPr>
          <w:trHeight w:val="292"/>
        </w:trPr>
        <w:tc>
          <w:tcPr>
            <w:tcW w:w="2640" w:type="dxa"/>
          </w:tcPr>
          <w:p w14:paraId="129F3635" w14:textId="77777777" w:rsidR="00A712AB" w:rsidRPr="00045C8E" w:rsidRDefault="00A712AB" w:rsidP="00C00BCD">
            <w:pPr>
              <w:rPr>
                <w:rFonts w:asciiTheme="minorHAnsi" w:hAnsiTheme="minorHAnsi"/>
                <w:b/>
              </w:rPr>
            </w:pPr>
            <w:r w:rsidRPr="00045C8E">
              <w:rPr>
                <w:rFonts w:asciiTheme="minorHAnsi" w:hAnsiTheme="minorHAnsi"/>
                <w:b/>
              </w:rPr>
              <w:t>10-25%</w:t>
            </w:r>
          </w:p>
        </w:tc>
        <w:tc>
          <w:tcPr>
            <w:tcW w:w="2966" w:type="dxa"/>
          </w:tcPr>
          <w:p w14:paraId="00EF49ED" w14:textId="77777777" w:rsidR="00A712AB" w:rsidRPr="00045C8E" w:rsidRDefault="00A712AB" w:rsidP="00C00BCD">
            <w:pPr>
              <w:jc w:val="center"/>
              <w:rPr>
                <w:rFonts w:asciiTheme="minorHAnsi" w:hAnsiTheme="minorHAnsi"/>
              </w:rPr>
            </w:pPr>
            <w:r w:rsidRPr="00045C8E">
              <w:rPr>
                <w:rFonts w:asciiTheme="minorHAnsi" w:hAnsiTheme="minorHAnsi"/>
              </w:rPr>
              <w:t>6</w:t>
            </w:r>
          </w:p>
        </w:tc>
      </w:tr>
      <w:tr w:rsidR="00A712AB" w:rsidRPr="00045C8E" w14:paraId="627155BE" w14:textId="77777777" w:rsidTr="00C00BCD">
        <w:trPr>
          <w:trHeight w:val="308"/>
        </w:trPr>
        <w:tc>
          <w:tcPr>
            <w:tcW w:w="2640" w:type="dxa"/>
          </w:tcPr>
          <w:p w14:paraId="00E0B635" w14:textId="77777777" w:rsidR="00A712AB" w:rsidRPr="00045C8E" w:rsidRDefault="00A712AB" w:rsidP="00C00BCD">
            <w:pPr>
              <w:rPr>
                <w:rFonts w:asciiTheme="minorHAnsi" w:hAnsiTheme="minorHAnsi"/>
                <w:b/>
              </w:rPr>
            </w:pPr>
            <w:r w:rsidRPr="00045C8E">
              <w:rPr>
                <w:rFonts w:asciiTheme="minorHAnsi" w:hAnsiTheme="minorHAnsi"/>
                <w:b/>
              </w:rPr>
              <w:t>25-50%</w:t>
            </w:r>
          </w:p>
        </w:tc>
        <w:tc>
          <w:tcPr>
            <w:tcW w:w="2966" w:type="dxa"/>
          </w:tcPr>
          <w:p w14:paraId="47BAC055" w14:textId="77777777" w:rsidR="00A712AB" w:rsidRPr="00045C8E" w:rsidRDefault="00A712AB" w:rsidP="00C00BCD">
            <w:pPr>
              <w:jc w:val="center"/>
              <w:rPr>
                <w:rFonts w:asciiTheme="minorHAnsi" w:hAnsiTheme="minorHAnsi"/>
              </w:rPr>
            </w:pPr>
            <w:r w:rsidRPr="00045C8E">
              <w:rPr>
                <w:rFonts w:asciiTheme="minorHAnsi" w:hAnsiTheme="minorHAnsi"/>
              </w:rPr>
              <w:t>7</w:t>
            </w:r>
          </w:p>
        </w:tc>
      </w:tr>
      <w:tr w:rsidR="00A712AB" w:rsidRPr="00045C8E" w14:paraId="2500E3D5" w14:textId="77777777" w:rsidTr="00C00BCD">
        <w:trPr>
          <w:trHeight w:val="292"/>
        </w:trPr>
        <w:tc>
          <w:tcPr>
            <w:tcW w:w="2640" w:type="dxa"/>
          </w:tcPr>
          <w:p w14:paraId="30F34FA9" w14:textId="77777777" w:rsidR="00A712AB" w:rsidRPr="00045C8E" w:rsidRDefault="00A712AB" w:rsidP="00C00BCD">
            <w:pPr>
              <w:rPr>
                <w:rFonts w:asciiTheme="minorHAnsi" w:hAnsiTheme="minorHAnsi"/>
                <w:b/>
              </w:rPr>
            </w:pPr>
            <w:r w:rsidRPr="00045C8E">
              <w:rPr>
                <w:rFonts w:asciiTheme="minorHAnsi" w:hAnsiTheme="minorHAnsi"/>
                <w:b/>
              </w:rPr>
              <w:t>50-75%</w:t>
            </w:r>
          </w:p>
        </w:tc>
        <w:tc>
          <w:tcPr>
            <w:tcW w:w="2966" w:type="dxa"/>
          </w:tcPr>
          <w:p w14:paraId="0143E6FB" w14:textId="77777777" w:rsidR="00A712AB" w:rsidRPr="00045C8E" w:rsidRDefault="00A712AB" w:rsidP="00C00BCD">
            <w:pPr>
              <w:jc w:val="center"/>
              <w:rPr>
                <w:rFonts w:asciiTheme="minorHAnsi" w:hAnsiTheme="minorHAnsi"/>
              </w:rPr>
            </w:pPr>
            <w:r w:rsidRPr="00045C8E">
              <w:rPr>
                <w:rFonts w:asciiTheme="minorHAnsi" w:hAnsiTheme="minorHAnsi"/>
              </w:rPr>
              <w:t>8</w:t>
            </w:r>
          </w:p>
        </w:tc>
      </w:tr>
      <w:tr w:rsidR="00A712AB" w:rsidRPr="00045C8E" w14:paraId="13BB770B" w14:textId="77777777" w:rsidTr="00C00BCD">
        <w:trPr>
          <w:trHeight w:val="276"/>
        </w:trPr>
        <w:tc>
          <w:tcPr>
            <w:tcW w:w="2640" w:type="dxa"/>
          </w:tcPr>
          <w:p w14:paraId="2E312225" w14:textId="77777777" w:rsidR="00A712AB" w:rsidRPr="00045C8E" w:rsidRDefault="00A712AB" w:rsidP="00C00BCD">
            <w:pPr>
              <w:rPr>
                <w:rFonts w:asciiTheme="minorHAnsi" w:hAnsiTheme="minorHAnsi"/>
                <w:b/>
              </w:rPr>
            </w:pPr>
            <w:r w:rsidRPr="00045C8E">
              <w:rPr>
                <w:rFonts w:asciiTheme="minorHAnsi" w:hAnsiTheme="minorHAnsi"/>
                <w:b/>
              </w:rPr>
              <w:t>75-95%</w:t>
            </w:r>
          </w:p>
        </w:tc>
        <w:tc>
          <w:tcPr>
            <w:tcW w:w="2966" w:type="dxa"/>
          </w:tcPr>
          <w:p w14:paraId="2DF7BA86" w14:textId="77777777" w:rsidR="00A712AB" w:rsidRPr="00045C8E" w:rsidRDefault="00A712AB" w:rsidP="00C00BCD">
            <w:pPr>
              <w:jc w:val="center"/>
              <w:rPr>
                <w:rFonts w:asciiTheme="minorHAnsi" w:hAnsiTheme="minorHAnsi"/>
              </w:rPr>
            </w:pPr>
            <w:r w:rsidRPr="00045C8E">
              <w:rPr>
                <w:rFonts w:asciiTheme="minorHAnsi" w:hAnsiTheme="minorHAnsi"/>
              </w:rPr>
              <w:t>9</w:t>
            </w:r>
          </w:p>
        </w:tc>
      </w:tr>
    </w:tbl>
    <w:p w14:paraId="19D2A05A" w14:textId="77777777" w:rsidR="00A712AB" w:rsidRDefault="00A712AB" w:rsidP="00A712AB">
      <w:pPr>
        <w:widowControl w:val="0"/>
      </w:pPr>
    </w:p>
    <w:p w14:paraId="45038131" w14:textId="5227FCE6" w:rsidR="00A712AB" w:rsidRPr="00A712AB" w:rsidRDefault="00A712AB" w:rsidP="00A712AB">
      <w:pPr>
        <w:pStyle w:val="ListParagraph"/>
        <w:widowControl w:val="0"/>
        <w:numPr>
          <w:ilvl w:val="0"/>
          <w:numId w:val="10"/>
        </w:numPr>
      </w:pPr>
      <w:r w:rsidRPr="004016BE">
        <w:t xml:space="preserve">Materials </w:t>
      </w:r>
      <w:r>
        <w:t>needed: meter</w:t>
      </w:r>
      <w:r w:rsidRPr="004016BE">
        <w:t xml:space="preserve"> sticks, PVD quadrat, clipboards and datasheets</w:t>
      </w:r>
    </w:p>
    <w:p w14:paraId="4DCF6687" w14:textId="77777777" w:rsidR="00EC1DC1" w:rsidRPr="007A6B88" w:rsidRDefault="00EC1DC1" w:rsidP="00EC1DC1">
      <w:pPr>
        <w:rPr>
          <w:b/>
        </w:rPr>
      </w:pPr>
      <w:r>
        <w:rPr>
          <w:b/>
        </w:rPr>
        <w:t>General guidelines for B</w:t>
      </w:r>
      <w:r w:rsidRPr="007A6B88">
        <w:rPr>
          <w:b/>
        </w:rPr>
        <w:t>enchmarking:</w:t>
      </w:r>
    </w:p>
    <w:p w14:paraId="289D1AA4" w14:textId="77777777" w:rsidR="00EC1DC1" w:rsidRDefault="00EC1DC1" w:rsidP="00EC1DC1">
      <w:pPr>
        <w:pStyle w:val="ListParagraph"/>
        <w:numPr>
          <w:ilvl w:val="0"/>
          <w:numId w:val="6"/>
        </w:numPr>
      </w:pPr>
      <w:r>
        <w:t>These guidelines are relevant for the following metrics: Elevation and Water Level</w:t>
      </w:r>
    </w:p>
    <w:p w14:paraId="2E13D800" w14:textId="77777777" w:rsidR="00EC1DC1" w:rsidRDefault="00EC1DC1" w:rsidP="00EC1DC1">
      <w:pPr>
        <w:pStyle w:val="ListParagraph"/>
        <w:numPr>
          <w:ilvl w:val="0"/>
          <w:numId w:val="6"/>
        </w:numPr>
      </w:pPr>
      <w:r w:rsidRPr="007A6B88">
        <w:t xml:space="preserve">Establish a benchmark into a fixed location using materials that can withstand the saltwater environment. </w:t>
      </w:r>
      <w:r>
        <w:t xml:space="preserve">A steel rod driven &gt;5’ into the ground and encased in concrete is acceptable (see TGBM in figure 2 below). </w:t>
      </w:r>
      <w:r w:rsidRPr="007A6B88">
        <w:t xml:space="preserve"> Establish ~1 benchmark for every acre of project.</w:t>
      </w:r>
      <w:r w:rsidRPr="006349C7">
        <w:t xml:space="preserve"> </w:t>
      </w:r>
    </w:p>
    <w:p w14:paraId="4A524A59" w14:textId="77777777" w:rsidR="00EC1DC1" w:rsidRDefault="00EC1DC1" w:rsidP="00EC1DC1">
      <w:pPr>
        <w:pStyle w:val="ListParagraph"/>
        <w:numPr>
          <w:ilvl w:val="0"/>
          <w:numId w:val="6"/>
        </w:numPr>
      </w:pPr>
      <w:r w:rsidRPr="007A216F">
        <w:t xml:space="preserve">Follow the </w:t>
      </w:r>
      <w:r>
        <w:t>protocol laid out in SOP:3  (</w:t>
      </w:r>
      <w:r w:rsidRPr="007A216F">
        <w:t xml:space="preserve">Lynch, J. C., P. </w:t>
      </w:r>
      <w:r>
        <w:t>Hensel, and D. R. Cahoon. 2015</w:t>
      </w:r>
      <w:r>
        <w:rPr>
          <w:rStyle w:val="FootnoteReference"/>
        </w:rPr>
        <w:footnoteReference w:id="6"/>
      </w:r>
      <w:r>
        <w:t>).</w:t>
      </w:r>
      <w:r w:rsidRPr="007A216F">
        <w:t xml:space="preserve"> The surface elevation table and marker horizon technique: A protocol for monitoring wetland elevation dynamics. </w:t>
      </w:r>
    </w:p>
    <w:p w14:paraId="51FB03B6" w14:textId="77777777" w:rsidR="00EC1DC1" w:rsidRPr="007A216F" w:rsidRDefault="00EC1DC1" w:rsidP="00EC1DC1">
      <w:pPr>
        <w:keepNext/>
        <w:rPr>
          <w:i/>
          <w:sz w:val="18"/>
          <w:szCs w:val="18"/>
        </w:rPr>
      </w:pPr>
      <w:r>
        <w:rPr>
          <w:noProof/>
        </w:rPr>
        <w:lastRenderedPageBreak/>
        <mc:AlternateContent>
          <mc:Choice Requires="wps">
            <w:drawing>
              <wp:anchor distT="0" distB="0" distL="114300" distR="114300" simplePos="0" relativeHeight="251682816" behindDoc="0" locked="0" layoutInCell="1" allowOverlap="1" wp14:anchorId="6AFE1C15" wp14:editId="31883D27">
                <wp:simplePos x="0" y="0"/>
                <wp:positionH relativeFrom="margin">
                  <wp:align>center</wp:align>
                </wp:positionH>
                <wp:positionV relativeFrom="paragraph">
                  <wp:posOffset>3451860</wp:posOffset>
                </wp:positionV>
                <wp:extent cx="4610100" cy="635"/>
                <wp:effectExtent l="0" t="0" r="0" b="1905"/>
                <wp:wrapTopAndBottom/>
                <wp:docPr id="13" name="Text Box 13"/>
                <wp:cNvGraphicFramePr/>
                <a:graphic xmlns:a="http://schemas.openxmlformats.org/drawingml/2006/main">
                  <a:graphicData uri="http://schemas.microsoft.com/office/word/2010/wordprocessingShape">
                    <wps:wsp>
                      <wps:cNvSpPr txBox="1"/>
                      <wps:spPr>
                        <a:xfrm>
                          <a:off x="0" y="0"/>
                          <a:ext cx="4610100" cy="635"/>
                        </a:xfrm>
                        <a:prstGeom prst="rect">
                          <a:avLst/>
                        </a:prstGeom>
                        <a:solidFill>
                          <a:prstClr val="white"/>
                        </a:solidFill>
                        <a:ln>
                          <a:noFill/>
                        </a:ln>
                        <a:effectLst/>
                      </wps:spPr>
                      <wps:txbx>
                        <w:txbxContent>
                          <w:p w14:paraId="5F19FF37" w14:textId="49DECDC3" w:rsidR="00EC1DC1" w:rsidRPr="007A216F" w:rsidRDefault="00EC1DC1" w:rsidP="00EC1DC1">
                            <w:pPr>
                              <w:pStyle w:val="Caption"/>
                              <w:rPr>
                                <w:rFonts w:eastAsia="Calibri" w:cs="Times New Roman"/>
                                <w:b w:val="0"/>
                                <w:i/>
                                <w:noProof/>
                                <w:sz w:val="18"/>
                                <w:szCs w:val="18"/>
                              </w:rPr>
                            </w:pPr>
                            <w:r w:rsidRPr="007A216F">
                              <w:rPr>
                                <w:b w:val="0"/>
                                <w:i/>
                                <w:sz w:val="18"/>
                                <w:szCs w:val="18"/>
                              </w:rPr>
                              <w:t xml:space="preserve">Figure </w:t>
                            </w:r>
                            <w:r w:rsidR="002552F7">
                              <w:rPr>
                                <w:b w:val="0"/>
                                <w:i/>
                                <w:sz w:val="18"/>
                                <w:szCs w:val="18"/>
                              </w:rPr>
                              <w:t>11</w:t>
                            </w:r>
                            <w:r w:rsidRPr="007A216F">
                              <w:rPr>
                                <w:b w:val="0"/>
                                <w:i/>
                                <w:sz w:val="18"/>
                                <w:szCs w:val="18"/>
                              </w:rPr>
                              <w:t>: Rod installed into ground before installation of cement-filled PVC collar.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FE1C15" id="Text Box 13" o:spid="_x0000_s1031" type="#_x0000_t202" style="position:absolute;margin-left:0;margin-top:271.8pt;width:363pt;height:.05pt;z-index:2516828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" stroked="f">
                <v:textbox style="mso-fit-shape-to-text:t" inset="0,0,0,0">
                  <w:txbxContent>
                    <w:p w14:paraId="5F19FF37" w14:textId="49DECDC3" w:rsidR="00EC1DC1" w:rsidRPr="007A216F" w:rsidRDefault="00EC1DC1" w:rsidP="00EC1DC1">
                      <w:pPr>
                        <w:pStyle w:val="Caption"/>
                        <w:rPr>
                          <w:rFonts w:eastAsia="Calibri" w:cs="Times New Roman"/>
                          <w:b w:val="0"/>
                          <w:i/>
                          <w:noProof/>
                          <w:sz w:val="18"/>
                          <w:szCs w:val="18"/>
                        </w:rPr>
                      </w:pPr>
                      <w:r w:rsidRPr="007A216F">
                        <w:rPr>
                          <w:b w:val="0"/>
                          <w:i/>
                          <w:sz w:val="18"/>
                          <w:szCs w:val="18"/>
                        </w:rPr>
                        <w:t xml:space="preserve">Figure </w:t>
                      </w:r>
                      <w:r w:rsidR="002552F7">
                        <w:rPr>
                          <w:b w:val="0"/>
                          <w:i/>
                          <w:sz w:val="18"/>
                          <w:szCs w:val="18"/>
                        </w:rPr>
                        <w:t>11</w:t>
                      </w:r>
                      <w:r w:rsidRPr="007A216F">
                        <w:rPr>
                          <w:b w:val="0"/>
                          <w:i/>
                          <w:sz w:val="18"/>
                          <w:szCs w:val="18"/>
                        </w:rPr>
                        <w:t>: Rod installed into ground before installation of cement-filled PVC collar.</w:t>
                      </w:r>
                    </w:p>
                  </w:txbxContent>
                </v:textbox>
                <w10:wrap type="topAndBottom" anchorx="margin"/>
              </v:shape>
            </w:pict>
          </mc:Fallback>
        </mc:AlternateContent>
      </w:r>
      <w:r>
        <w:rPr>
          <w:noProof/>
        </w:rPr>
        <mc:AlternateContent>
          <mc:Choice Requires="wps">
            <w:drawing>
              <wp:anchor distT="0" distB="0" distL="114300" distR="114300" simplePos="0" relativeHeight="251680768" behindDoc="0" locked="0" layoutInCell="1" allowOverlap="1" wp14:anchorId="529ECDD2" wp14:editId="314AC429">
                <wp:simplePos x="0" y="0"/>
                <wp:positionH relativeFrom="margin">
                  <wp:align>center</wp:align>
                </wp:positionH>
                <wp:positionV relativeFrom="paragraph">
                  <wp:posOffset>6869430</wp:posOffset>
                </wp:positionV>
                <wp:extent cx="4352925" cy="635"/>
                <wp:effectExtent l="0" t="0" r="9525" b="1905"/>
                <wp:wrapSquare wrapText="bothSides"/>
                <wp:docPr id="14" name="Text Box 14"/>
                <wp:cNvGraphicFramePr/>
                <a:graphic xmlns:a="http://schemas.openxmlformats.org/drawingml/2006/main">
                  <a:graphicData uri="http://schemas.microsoft.com/office/word/2010/wordprocessingShape">
                    <wps:wsp>
                      <wps:cNvSpPr txBox="1"/>
                      <wps:spPr>
                        <a:xfrm>
                          <a:off x="0" y="0"/>
                          <a:ext cx="4352925" cy="635"/>
                        </a:xfrm>
                        <a:prstGeom prst="rect">
                          <a:avLst/>
                        </a:prstGeom>
                        <a:solidFill>
                          <a:prstClr val="white"/>
                        </a:solidFill>
                        <a:ln>
                          <a:noFill/>
                        </a:ln>
                        <a:effectLst/>
                      </wps:spPr>
                      <wps:txbx>
                        <w:txbxContent>
                          <w:p w14:paraId="358946CF" w14:textId="2A3ACEAD" w:rsidR="00EC1DC1" w:rsidRPr="007A216F" w:rsidRDefault="00EC1DC1" w:rsidP="00EC1DC1">
                            <w:pPr>
                              <w:pStyle w:val="Caption"/>
                              <w:rPr>
                                <w:b w:val="0"/>
                                <w:i/>
                                <w:noProof/>
                                <w:sz w:val="18"/>
                                <w:szCs w:val="18"/>
                              </w:rPr>
                            </w:pPr>
                            <w:r w:rsidRPr="007A216F">
                              <w:rPr>
                                <w:b w:val="0"/>
                                <w:i/>
                                <w:sz w:val="18"/>
                                <w:szCs w:val="18"/>
                              </w:rPr>
                              <w:t>Figure</w:t>
                            </w:r>
                            <w:r>
                              <w:rPr>
                                <w:b w:val="0"/>
                                <w:i/>
                                <w:sz w:val="18"/>
                                <w:szCs w:val="18"/>
                              </w:rPr>
                              <w:t xml:space="preserve"> </w:t>
                            </w:r>
                            <w:r w:rsidR="002552F7">
                              <w:rPr>
                                <w:b w:val="0"/>
                                <w:i/>
                                <w:sz w:val="18"/>
                                <w:szCs w:val="18"/>
                              </w:rPr>
                              <w:t>12</w:t>
                            </w:r>
                            <w:r w:rsidRPr="007A216F">
                              <w:rPr>
                                <w:b w:val="0"/>
                                <w:i/>
                                <w:sz w:val="18"/>
                                <w:szCs w:val="18"/>
                              </w:rPr>
                              <w:t>: Rod with PVC “collar” filled with 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9ECDD2" id="Text Box 14" o:spid="_x0000_s1032" type="#_x0000_t202" style="position:absolute;margin-left:0;margin-top:540.9pt;width:342.75pt;height:.05pt;z-index:2516807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" stroked="f">
                <v:textbox style="mso-fit-shape-to-text:t" inset="0,0,0,0">
                  <w:txbxContent>
                    <w:p w14:paraId="358946CF" w14:textId="2A3ACEAD" w:rsidR="00EC1DC1" w:rsidRPr="007A216F" w:rsidRDefault="00EC1DC1" w:rsidP="00EC1DC1">
                      <w:pPr>
                        <w:pStyle w:val="Caption"/>
                        <w:rPr>
                          <w:b w:val="0"/>
                          <w:i/>
                          <w:noProof/>
                          <w:sz w:val="18"/>
                          <w:szCs w:val="18"/>
                        </w:rPr>
                      </w:pPr>
                      <w:r w:rsidRPr="007A216F">
                        <w:rPr>
                          <w:b w:val="0"/>
                          <w:i/>
                          <w:sz w:val="18"/>
                          <w:szCs w:val="18"/>
                        </w:rPr>
                        <w:t>Figure</w:t>
                      </w:r>
                      <w:r>
                        <w:rPr>
                          <w:b w:val="0"/>
                          <w:i/>
                          <w:sz w:val="18"/>
                          <w:szCs w:val="18"/>
                        </w:rPr>
                        <w:t xml:space="preserve"> </w:t>
                      </w:r>
                      <w:r w:rsidR="002552F7">
                        <w:rPr>
                          <w:b w:val="0"/>
                          <w:i/>
                          <w:sz w:val="18"/>
                          <w:szCs w:val="18"/>
                        </w:rPr>
                        <w:t>12</w:t>
                      </w:r>
                      <w:r w:rsidRPr="007A216F">
                        <w:rPr>
                          <w:b w:val="0"/>
                          <w:i/>
                          <w:sz w:val="18"/>
                          <w:szCs w:val="18"/>
                        </w:rPr>
                        <w:t>: Rod with PVC “collar” filled with cement</w:t>
                      </w:r>
                    </w:p>
                  </w:txbxContent>
                </v:textbox>
                <w10:wrap type="square" anchorx="margin"/>
              </v:shape>
            </w:pict>
          </mc:Fallback>
        </mc:AlternateContent>
      </w:r>
      <w:r w:rsidRPr="00045C8E">
        <w:rPr>
          <w:rFonts w:asciiTheme="minorHAnsi" w:hAnsiTheme="minorHAnsi"/>
          <w:noProof/>
        </w:rPr>
        <w:drawing>
          <wp:anchor distT="0" distB="0" distL="114300" distR="114300" simplePos="0" relativeHeight="251679744" behindDoc="0" locked="0" layoutInCell="1" allowOverlap="1" wp14:anchorId="1C542EB1" wp14:editId="648FEEF3">
            <wp:simplePos x="0" y="0"/>
            <wp:positionH relativeFrom="margin">
              <wp:align>center</wp:align>
            </wp:positionH>
            <wp:positionV relativeFrom="paragraph">
              <wp:posOffset>3822065</wp:posOffset>
            </wp:positionV>
            <wp:extent cx="4352925" cy="3238500"/>
            <wp:effectExtent l="0" t="0" r="9525" b="0"/>
            <wp:wrapTopAndBottom/>
            <wp:docPr id="20" name="Picture 20" descr="C:\Users\Jenny.Davis\Downloads\MHB_TL B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y.Davis\Downloads\MHB_TL BM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407" t="26076" r="31724" b="25404"/>
                    <a:stretch/>
                  </pic:blipFill>
                  <pic:spPr bwMode="auto">
                    <a:xfrm>
                      <a:off x="0" y="0"/>
                      <a:ext cx="4352925"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C8E">
        <w:rPr>
          <w:rFonts w:asciiTheme="minorHAnsi" w:hAnsiTheme="minorHAnsi"/>
          <w:noProof/>
        </w:rPr>
        <w:drawing>
          <wp:anchor distT="0" distB="0" distL="114300" distR="114300" simplePos="0" relativeHeight="251681792" behindDoc="0" locked="0" layoutInCell="1" allowOverlap="1" wp14:anchorId="00CED864" wp14:editId="1A502E53">
            <wp:simplePos x="0" y="0"/>
            <wp:positionH relativeFrom="margin">
              <wp:align>center</wp:align>
            </wp:positionH>
            <wp:positionV relativeFrom="paragraph">
              <wp:posOffset>20955</wp:posOffset>
            </wp:positionV>
            <wp:extent cx="4610100" cy="3457575"/>
            <wp:effectExtent l="0" t="0" r="0" b="9525"/>
            <wp:wrapTopAndBottom/>
            <wp:docPr id="21" name="Picture 21" descr="DSCN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35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216F">
        <w:rPr>
          <w:rFonts w:asciiTheme="minorHAnsi" w:hAnsiTheme="minorHAnsi"/>
          <w:noProof/>
        </w:rPr>
        <w:t xml:space="preserve"> </w:t>
      </w:r>
    </w:p>
    <w:p w14:paraId="25CA2C9E" w14:textId="77777777" w:rsidR="00EC1DC1" w:rsidRDefault="00EC1DC1" w:rsidP="00EC1DC1">
      <w:r w:rsidRPr="007A6B88">
        <w:t xml:space="preserve"> </w:t>
      </w:r>
    </w:p>
    <w:p w14:paraId="581E7886" w14:textId="77777777" w:rsidR="00EC1DC1" w:rsidRPr="00682A8A" w:rsidRDefault="00EC1DC1" w:rsidP="00EC1DC1">
      <w:pPr>
        <w:rPr>
          <w:b/>
        </w:rPr>
      </w:pPr>
      <w:r>
        <w:rPr>
          <w:b/>
        </w:rPr>
        <w:t>Guidelines for E</w:t>
      </w:r>
      <w:r w:rsidRPr="00682A8A">
        <w:rPr>
          <w:b/>
        </w:rPr>
        <w:t>levation monitoring:</w:t>
      </w:r>
    </w:p>
    <w:p w14:paraId="24027F54" w14:textId="77777777" w:rsidR="00EC1DC1" w:rsidRDefault="00EC1DC1" w:rsidP="00EC1DC1">
      <w:pPr>
        <w:pStyle w:val="ListParagraph"/>
        <w:keepNext/>
        <w:numPr>
          <w:ilvl w:val="0"/>
          <w:numId w:val="11"/>
        </w:numPr>
      </w:pPr>
      <w:r>
        <w:lastRenderedPageBreak/>
        <w:t xml:space="preserve">Laser or optical leveling techniques to determine difference in elevation (~cm of change) from a benchmark to each permanent plot. </w:t>
      </w:r>
    </w:p>
    <w:p w14:paraId="0EDB7A68" w14:textId="77777777" w:rsidR="00EC1DC1" w:rsidRDefault="00EC1DC1" w:rsidP="00EC1DC1">
      <w:pPr>
        <w:pStyle w:val="ListParagraph"/>
        <w:keepNext/>
        <w:numPr>
          <w:ilvl w:val="0"/>
          <w:numId w:val="11"/>
        </w:numPr>
      </w:pPr>
      <w:r>
        <w:t xml:space="preserve">These techniques provide consistent results, and the ability to measure change over time, when reliant on a permanent reference benchmark. If none are available, one should be installed. </w:t>
      </w:r>
    </w:p>
    <w:p w14:paraId="14F3A6CD" w14:textId="77777777" w:rsidR="00EC1DC1" w:rsidRDefault="00EC1DC1" w:rsidP="00EC1DC1">
      <w:pPr>
        <w:pStyle w:val="ListParagraph"/>
        <w:numPr>
          <w:ilvl w:val="0"/>
          <w:numId w:val="11"/>
        </w:numPr>
      </w:pPr>
      <w:r>
        <w:t>Marsh surface elevation can also be obtained with RTK GPS units, which will also provide best results with a permanent benchmark.</w:t>
      </w:r>
    </w:p>
    <w:p w14:paraId="6252B0BB" w14:textId="77777777" w:rsidR="00EC1DC1" w:rsidRDefault="00EC1DC1" w:rsidP="00EC1DC1">
      <w:pPr>
        <w:pStyle w:val="ListParagraph"/>
        <w:numPr>
          <w:ilvl w:val="0"/>
          <w:numId w:val="11"/>
        </w:numPr>
      </w:pPr>
      <w:r>
        <w:rPr>
          <w:noProof/>
        </w:rPr>
        <mc:AlternateContent>
          <mc:Choice Requires="wps">
            <w:drawing>
              <wp:anchor distT="0" distB="0" distL="114300" distR="114300" simplePos="0" relativeHeight="251678720" behindDoc="0" locked="0" layoutInCell="1" allowOverlap="1" wp14:anchorId="110DF043" wp14:editId="5EC6EB9B">
                <wp:simplePos x="0" y="0"/>
                <wp:positionH relativeFrom="margin">
                  <wp:posOffset>666750</wp:posOffset>
                </wp:positionH>
                <wp:positionV relativeFrom="paragraph">
                  <wp:posOffset>3488055</wp:posOffset>
                </wp:positionV>
                <wp:extent cx="4219575" cy="304800"/>
                <wp:effectExtent l="0" t="0" r="9525" b="0"/>
                <wp:wrapTopAndBottom/>
                <wp:docPr id="15" name="Text Box 15"/>
                <wp:cNvGraphicFramePr/>
                <a:graphic xmlns:a="http://schemas.openxmlformats.org/drawingml/2006/main">
                  <a:graphicData uri="http://schemas.microsoft.com/office/word/2010/wordprocessingShape">
                    <wps:wsp>
                      <wps:cNvSpPr txBox="1"/>
                      <wps:spPr>
                        <a:xfrm>
                          <a:off x="0" y="0"/>
                          <a:ext cx="4219575" cy="304800"/>
                        </a:xfrm>
                        <a:prstGeom prst="rect">
                          <a:avLst/>
                        </a:prstGeom>
                        <a:solidFill>
                          <a:prstClr val="white"/>
                        </a:solidFill>
                        <a:ln>
                          <a:noFill/>
                        </a:ln>
                        <a:effectLst/>
                      </wps:spPr>
                      <wps:txbx>
                        <w:txbxContent>
                          <w:p w14:paraId="179FB50B" w14:textId="4ECB5244" w:rsidR="00EC1DC1" w:rsidRPr="00F93B7D" w:rsidRDefault="00EC1DC1" w:rsidP="00EC1DC1">
                            <w:pPr>
                              <w:pStyle w:val="Caption"/>
                              <w:rPr>
                                <w:rFonts w:ascii="Calibri" w:eastAsia="Calibri" w:hAnsi="Calibri" w:cs="Times New Roman"/>
                                <w:b w:val="0"/>
                                <w:i/>
                                <w:noProof/>
                                <w:sz w:val="18"/>
                                <w:szCs w:val="18"/>
                              </w:rPr>
                            </w:pPr>
                            <w:r w:rsidRPr="00F93B7D">
                              <w:rPr>
                                <w:b w:val="0"/>
                                <w:i/>
                                <w:sz w:val="18"/>
                                <w:szCs w:val="18"/>
                              </w:rPr>
                              <w:t xml:space="preserve">Figure </w:t>
                            </w:r>
                            <w:r w:rsidR="002552F7">
                              <w:rPr>
                                <w:b w:val="0"/>
                                <w:i/>
                                <w:sz w:val="18"/>
                                <w:szCs w:val="18"/>
                              </w:rPr>
                              <w:t>13</w:t>
                            </w:r>
                            <w:r w:rsidRPr="00F93B7D">
                              <w:rPr>
                                <w:b w:val="0"/>
                                <w:i/>
                                <w:sz w:val="18"/>
                                <w:szCs w:val="18"/>
                              </w:rPr>
                              <w:t xml:space="preserve">: Sketch depicting monitoring site including various equipment and </w:t>
                            </w:r>
                            <w:r>
                              <w:rPr>
                                <w:b w:val="0"/>
                                <w:i/>
                                <w:sz w:val="18"/>
                                <w:szCs w:val="18"/>
                              </w:rPr>
                              <w:t>location of measurements within the site</w:t>
                            </w:r>
                            <w:r w:rsidRPr="00F93B7D">
                              <w:rPr>
                                <w:b w:val="0"/>
                                <w:i/>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F043" id="Text Box 15" o:spid="_x0000_s1033" type="#_x0000_t202" style="position:absolute;left:0;text-align:left;margin-left:52.5pt;margin-top:274.65pt;width:332.25pt;height:2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" stroked="f">
                <v:textbox inset="0,0,0,0">
                  <w:txbxContent>
                    <w:p w14:paraId="179FB50B" w14:textId="4ECB5244" w:rsidR="00EC1DC1" w:rsidRPr="00F93B7D" w:rsidRDefault="00EC1DC1" w:rsidP="00EC1DC1">
                      <w:pPr>
                        <w:pStyle w:val="Caption"/>
                        <w:rPr>
                          <w:rFonts w:ascii="Calibri" w:eastAsia="Calibri" w:hAnsi="Calibri" w:cs="Times New Roman"/>
                          <w:b w:val="0"/>
                          <w:i/>
                          <w:noProof/>
                          <w:sz w:val="18"/>
                          <w:szCs w:val="18"/>
                        </w:rPr>
                      </w:pPr>
                      <w:r w:rsidRPr="00F93B7D">
                        <w:rPr>
                          <w:b w:val="0"/>
                          <w:i/>
                          <w:sz w:val="18"/>
                          <w:szCs w:val="18"/>
                        </w:rPr>
                        <w:t xml:space="preserve">Figure </w:t>
                      </w:r>
                      <w:r w:rsidR="002552F7">
                        <w:rPr>
                          <w:b w:val="0"/>
                          <w:i/>
                          <w:sz w:val="18"/>
                          <w:szCs w:val="18"/>
                        </w:rPr>
                        <w:t>13</w:t>
                      </w:r>
                      <w:r w:rsidRPr="00F93B7D">
                        <w:rPr>
                          <w:b w:val="0"/>
                          <w:i/>
                          <w:sz w:val="18"/>
                          <w:szCs w:val="18"/>
                        </w:rPr>
                        <w:t xml:space="preserve">: Sketch depicting monitoring site including various equipment and </w:t>
                      </w:r>
                      <w:r>
                        <w:rPr>
                          <w:b w:val="0"/>
                          <w:i/>
                          <w:sz w:val="18"/>
                          <w:szCs w:val="18"/>
                        </w:rPr>
                        <w:t>location of measurements within the site</w:t>
                      </w:r>
                      <w:r w:rsidRPr="00F93B7D">
                        <w:rPr>
                          <w:b w:val="0"/>
                          <w:i/>
                          <w:sz w:val="18"/>
                          <w:szCs w:val="18"/>
                        </w:rPr>
                        <w:t>.</w:t>
                      </w:r>
                    </w:p>
                  </w:txbxContent>
                </v:textbox>
                <w10:wrap type="topAndBottom" anchorx="margin"/>
              </v:shape>
            </w:pict>
          </mc:Fallback>
        </mc:AlternateContent>
      </w:r>
      <w:r>
        <w:rPr>
          <w:noProof/>
        </w:rPr>
        <w:drawing>
          <wp:anchor distT="0" distB="0" distL="114300" distR="114300" simplePos="0" relativeHeight="251676672" behindDoc="1" locked="0" layoutInCell="1" allowOverlap="1" wp14:anchorId="1049706A" wp14:editId="6C6A5F3B">
            <wp:simplePos x="0" y="0"/>
            <wp:positionH relativeFrom="margin">
              <wp:posOffset>638175</wp:posOffset>
            </wp:positionH>
            <wp:positionV relativeFrom="paragraph">
              <wp:posOffset>897890</wp:posOffset>
            </wp:positionV>
            <wp:extent cx="4524375" cy="2619375"/>
            <wp:effectExtent l="0" t="0" r="9525" b="9525"/>
            <wp:wrapTopAndBottom/>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2619375"/>
                    </a:xfrm>
                    <a:prstGeom prst="rect">
                      <a:avLst/>
                    </a:prstGeom>
                    <a:noFill/>
                    <a:ln>
                      <a:noFill/>
                    </a:ln>
                  </pic:spPr>
                </pic:pic>
              </a:graphicData>
            </a:graphic>
          </wp:anchor>
        </w:drawing>
      </w:r>
      <w:r w:rsidRPr="007A216F">
        <w:t>Place the leveling rod/rover pole in the center of the plot. If the ground is very soft, you may need to use a small item placed on the sediment surface to keep the leveling rod from sinking in the mud while you take your reading (the lid of a Tupperware container works well). If you do this, be sure to use it on all plots throughout the site.</w:t>
      </w:r>
    </w:p>
    <w:p w14:paraId="1952E0DC" w14:textId="77777777" w:rsidR="00EC1DC1" w:rsidRPr="00993B94" w:rsidRDefault="00EC1DC1" w:rsidP="00EC1DC1">
      <w:pPr>
        <w:pStyle w:val="ListParagraph"/>
      </w:pPr>
    </w:p>
    <w:p w14:paraId="1B89131E" w14:textId="77777777" w:rsidR="00EC1DC1" w:rsidRPr="007A216F" w:rsidRDefault="00EC1DC1" w:rsidP="00EC1DC1">
      <w:pPr>
        <w:rPr>
          <w:b/>
        </w:rPr>
      </w:pPr>
      <w:r w:rsidRPr="007A216F">
        <w:rPr>
          <w:b/>
        </w:rPr>
        <w:t xml:space="preserve">Guidelines for </w:t>
      </w:r>
      <w:r>
        <w:rPr>
          <w:b/>
        </w:rPr>
        <w:t>Water L</w:t>
      </w:r>
      <w:r w:rsidRPr="007A216F">
        <w:rPr>
          <w:b/>
        </w:rPr>
        <w:t>evel monitoring:</w:t>
      </w:r>
    </w:p>
    <w:p w14:paraId="74AF2C67" w14:textId="77777777" w:rsidR="00EC1DC1" w:rsidRDefault="00EC1DC1" w:rsidP="00EC1DC1">
      <w:pPr>
        <w:pStyle w:val="ListParagraph"/>
        <w:numPr>
          <w:ilvl w:val="0"/>
          <w:numId w:val="12"/>
        </w:numPr>
      </w:pPr>
      <w:r w:rsidRPr="007A216F">
        <w:t xml:space="preserve">A pressure sensor-style water level logger (Onset or similar, www.onsetcomp.com) should be installed on site. Be sure to select a model that is resistant to saltwater. </w:t>
      </w:r>
    </w:p>
    <w:p w14:paraId="7F4768B2" w14:textId="77777777" w:rsidR="00EC1DC1" w:rsidRDefault="00EC1DC1" w:rsidP="00EC1DC1">
      <w:pPr>
        <w:pStyle w:val="ListParagraph"/>
        <w:numPr>
          <w:ilvl w:val="0"/>
          <w:numId w:val="12"/>
        </w:numPr>
      </w:pPr>
      <w:r w:rsidRPr="007A216F">
        <w:t xml:space="preserve">The sensor should be attached to a stable fixed structure (piling or pier) if one is available.  If not, attach the sensor to a PVC or rebar pole driven into the substrate far enough to ensure stability (several feet depending on how consolidated the substrate is).  </w:t>
      </w:r>
    </w:p>
    <w:p w14:paraId="71886979" w14:textId="77777777" w:rsidR="00EC1DC1" w:rsidRDefault="00EC1DC1" w:rsidP="00EC1DC1">
      <w:pPr>
        <w:pStyle w:val="ListParagraph"/>
        <w:numPr>
          <w:ilvl w:val="0"/>
          <w:numId w:val="12"/>
        </w:numPr>
      </w:pPr>
      <w:r w:rsidRPr="007A216F">
        <w:t xml:space="preserve">Sensors can be installed inside of a vented PVC pipe for added protection.  The sensor should be attached firmly so that there is no movement in position of the reading lens over time.  </w:t>
      </w:r>
    </w:p>
    <w:p w14:paraId="19434E0E" w14:textId="77777777" w:rsidR="00EC1DC1" w:rsidRDefault="00EC1DC1" w:rsidP="00EC1DC1">
      <w:pPr>
        <w:pStyle w:val="ListParagraph"/>
        <w:numPr>
          <w:ilvl w:val="0"/>
          <w:numId w:val="12"/>
        </w:numPr>
      </w:pPr>
      <w:r w:rsidRPr="007A216F">
        <w:t xml:space="preserve">Ideally, to capture the full range of the tide, the sensor should be installed below MLW if at all possible.  </w:t>
      </w:r>
    </w:p>
    <w:p w14:paraId="461635BE" w14:textId="77777777" w:rsidR="00EC1DC1" w:rsidRDefault="00EC1DC1" w:rsidP="00EC1DC1">
      <w:pPr>
        <w:pStyle w:val="ListParagraph"/>
        <w:numPr>
          <w:ilvl w:val="0"/>
          <w:numId w:val="12"/>
        </w:numPr>
      </w:pPr>
      <w:r w:rsidRPr="007A216F">
        <w:t xml:space="preserve">An additional barometric sensor should be installed nearby so that water levels may be corrected for changes in atmospheric pressure (per manufacturer instructions).  </w:t>
      </w:r>
    </w:p>
    <w:p w14:paraId="5D189EE0" w14:textId="77777777" w:rsidR="00EC1DC1" w:rsidRDefault="00EC1DC1" w:rsidP="00EC1DC1">
      <w:pPr>
        <w:pStyle w:val="ListParagraph"/>
        <w:numPr>
          <w:ilvl w:val="0"/>
          <w:numId w:val="12"/>
        </w:numPr>
      </w:pPr>
      <w:r w:rsidRPr="007A216F">
        <w:t>Determine the elevation of the installed sensor relative to the benchmark so that water levels may be interpreted with respect to marsh surface elevation.</w:t>
      </w:r>
    </w:p>
    <w:p w14:paraId="1493E3F3" w14:textId="77777777" w:rsidR="00EC1DC1" w:rsidRDefault="00EC1DC1" w:rsidP="00EC1DC1">
      <w:r>
        <w:rPr>
          <w:noProof/>
        </w:rPr>
        <w:lastRenderedPageBreak/>
        <w:drawing>
          <wp:inline distT="0" distB="0" distL="0" distR="0" wp14:anchorId="47D45AA3" wp14:editId="38A5F0F6">
            <wp:extent cx="5943600" cy="27590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3-10 at 2.48.53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759075"/>
                    </a:xfrm>
                    <a:prstGeom prst="rect">
                      <a:avLst/>
                    </a:prstGeom>
                  </pic:spPr>
                </pic:pic>
              </a:graphicData>
            </a:graphic>
          </wp:inline>
        </w:drawing>
      </w:r>
    </w:p>
    <w:p w14:paraId="089C9C53" w14:textId="085A0571" w:rsidR="00EC1DC1" w:rsidRPr="007A216F" w:rsidRDefault="00EC1DC1" w:rsidP="00EC1DC1">
      <w:pPr>
        <w:pStyle w:val="Caption"/>
        <w:ind w:left="630"/>
        <w:rPr>
          <w:b w:val="0"/>
          <w:i/>
          <w:sz w:val="18"/>
          <w:szCs w:val="18"/>
        </w:rPr>
      </w:pPr>
      <w:r w:rsidRPr="0003069E">
        <w:rPr>
          <w:b w:val="0"/>
          <w:i/>
          <w:sz w:val="18"/>
          <w:szCs w:val="18"/>
        </w:rPr>
        <w:t xml:space="preserve">Figure </w:t>
      </w:r>
      <w:r w:rsidR="002552F7">
        <w:rPr>
          <w:b w:val="0"/>
          <w:i/>
          <w:sz w:val="18"/>
          <w:szCs w:val="18"/>
        </w:rPr>
        <w:t>14</w:t>
      </w:r>
      <w:r w:rsidRPr="0003069E">
        <w:rPr>
          <w:b w:val="0"/>
          <w:i/>
          <w:sz w:val="18"/>
          <w:szCs w:val="18"/>
        </w:rPr>
        <w:t>: Sketch of leveling technique</w:t>
      </w:r>
    </w:p>
    <w:p w14:paraId="7B25D4B8" w14:textId="77777777" w:rsidR="00EC1DC1" w:rsidRDefault="00EC1DC1" w:rsidP="00EC1DC1"/>
    <w:p w14:paraId="755E9C5D" w14:textId="77777777" w:rsidR="00EC1DC1" w:rsidRPr="00CE2CB2" w:rsidRDefault="00EC1DC1" w:rsidP="00EC1DC1">
      <w:pPr>
        <w:rPr>
          <w:b/>
        </w:rPr>
      </w:pPr>
      <w:r w:rsidRPr="00CE2CB2">
        <w:rPr>
          <w:b/>
        </w:rPr>
        <w:t>Metrics and Protocols:</w:t>
      </w:r>
    </w:p>
    <w:tbl>
      <w:tblPr>
        <w:tblStyle w:val="ListTable5Dark-Accent4"/>
        <w:tblW w:w="4727" w:type="pct"/>
        <w:tblLayout w:type="fixed"/>
        <w:tblLook w:val="0000" w:firstRow="0" w:lastRow="0" w:firstColumn="0" w:lastColumn="0" w:noHBand="0" w:noVBand="0"/>
      </w:tblPr>
      <w:tblGrid>
        <w:gridCol w:w="1105"/>
        <w:gridCol w:w="2763"/>
        <w:gridCol w:w="1113"/>
        <w:gridCol w:w="1619"/>
        <w:gridCol w:w="2192"/>
      </w:tblGrid>
      <w:tr w:rsidR="00EC1DC1" w:rsidRPr="007A6B88" w14:paraId="40343091" w14:textId="77777777" w:rsidTr="00EC1D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10" w:type="dxa"/>
            <w:tcBorders>
              <w:bottom w:val="single" w:sz="18" w:space="0" w:color="FFFFFF" w:themeColor="background1"/>
              <w:right w:val="single" w:sz="18" w:space="0" w:color="FFFFFF" w:themeColor="background1"/>
            </w:tcBorders>
          </w:tcPr>
          <w:p w14:paraId="49A19000" w14:textId="77777777" w:rsidR="00EC1DC1" w:rsidRPr="007A6B88" w:rsidRDefault="00EC1DC1" w:rsidP="009877CB">
            <w:pPr>
              <w:spacing w:before="10" w:after="10"/>
              <w:jc w:val="center"/>
              <w:rPr>
                <w:rFonts w:ascii="Arial Narrow" w:hAnsi="Arial Narrow"/>
                <w:b/>
                <w:sz w:val="20"/>
                <w:szCs w:val="20"/>
              </w:rPr>
            </w:pPr>
            <w:r w:rsidRPr="007A6B88">
              <w:rPr>
                <w:rFonts w:ascii="Arial Narrow" w:hAnsi="Arial Narrow"/>
                <w:b/>
                <w:sz w:val="20"/>
                <w:szCs w:val="20"/>
              </w:rPr>
              <w:t>Metric Name (include units)</w:t>
            </w:r>
          </w:p>
        </w:tc>
        <w:tc>
          <w:tcPr>
            <w:cnfStyle w:val="000001000000" w:firstRow="0" w:lastRow="0" w:firstColumn="0" w:lastColumn="0" w:oddVBand="0" w:evenVBand="1" w:oddHBand="0" w:evenHBand="0" w:firstRowFirstColumn="0" w:firstRowLastColumn="0" w:lastRowFirstColumn="0" w:lastRowLastColumn="0"/>
            <w:tcW w:w="2779" w:type="dxa"/>
            <w:tcBorders>
              <w:left w:val="single" w:sz="18" w:space="0" w:color="FFFFFF" w:themeColor="background1"/>
              <w:bottom w:val="single" w:sz="18" w:space="0" w:color="FFFFFF" w:themeColor="background1"/>
              <w:right w:val="single" w:sz="18" w:space="0" w:color="FFFFFF" w:themeColor="background1"/>
            </w:tcBorders>
          </w:tcPr>
          <w:p w14:paraId="561E1F59" w14:textId="77777777" w:rsidR="00EC1DC1" w:rsidRPr="007A6B88" w:rsidRDefault="00EC1DC1" w:rsidP="009877CB">
            <w:pPr>
              <w:spacing w:before="10" w:after="10"/>
              <w:jc w:val="center"/>
              <w:rPr>
                <w:rFonts w:ascii="Arial Narrow" w:hAnsi="Arial Narrow"/>
                <w:sz w:val="20"/>
                <w:szCs w:val="20"/>
              </w:rPr>
            </w:pPr>
            <w:r w:rsidRPr="007A6B88">
              <w:rPr>
                <w:rFonts w:ascii="Arial Narrow" w:hAnsi="Arial Narrow"/>
                <w:b/>
                <w:sz w:val="20"/>
                <w:szCs w:val="20"/>
              </w:rPr>
              <w:t>Recommended data collection protocols</w:t>
            </w:r>
            <w:r w:rsidRPr="007A6B88">
              <w:rPr>
                <w:rStyle w:val="FootnoteReference"/>
                <w:rFonts w:ascii="Arial Narrow" w:hAnsi="Arial Narrow"/>
                <w:b/>
                <w:sz w:val="20"/>
                <w:szCs w:val="20"/>
              </w:rPr>
              <w:footnoteReference w:id="7"/>
            </w:r>
          </w:p>
        </w:tc>
        <w:tc>
          <w:tcPr>
            <w:cnfStyle w:val="000010000000" w:firstRow="0" w:lastRow="0" w:firstColumn="0" w:lastColumn="0" w:oddVBand="1" w:evenVBand="0" w:oddHBand="0" w:evenHBand="0" w:firstRowFirstColumn="0" w:firstRowLastColumn="0" w:lastRowFirstColumn="0" w:lastRowLastColumn="0"/>
            <w:tcW w:w="1118" w:type="dxa"/>
            <w:tcBorders>
              <w:left w:val="single" w:sz="18" w:space="0" w:color="FFFFFF" w:themeColor="background1"/>
              <w:bottom w:val="single" w:sz="18" w:space="0" w:color="FFFFFF" w:themeColor="background1"/>
              <w:right w:val="single" w:sz="18" w:space="0" w:color="FFFFFF" w:themeColor="background1"/>
            </w:tcBorders>
          </w:tcPr>
          <w:p w14:paraId="5CA580E2" w14:textId="77777777" w:rsidR="00EC1DC1" w:rsidRPr="007A6B88" w:rsidRDefault="00EC1DC1" w:rsidP="009877CB">
            <w:pPr>
              <w:spacing w:before="10" w:after="10"/>
              <w:jc w:val="center"/>
              <w:rPr>
                <w:rFonts w:ascii="Arial Narrow" w:hAnsi="Arial Narrow"/>
                <w:b/>
                <w:sz w:val="20"/>
                <w:szCs w:val="20"/>
              </w:rPr>
            </w:pPr>
            <w:r w:rsidRPr="007A6B88">
              <w:rPr>
                <w:rFonts w:ascii="Arial Narrow" w:hAnsi="Arial Narrow"/>
                <w:b/>
                <w:sz w:val="20"/>
                <w:szCs w:val="20"/>
              </w:rPr>
              <w:t>Spatial extent of metric monitoring</w:t>
            </w:r>
          </w:p>
        </w:tc>
        <w:tc>
          <w:tcPr>
            <w:cnfStyle w:val="000001000000" w:firstRow="0" w:lastRow="0" w:firstColumn="0" w:lastColumn="0" w:oddVBand="0" w:evenVBand="1" w:oddHBand="0" w:evenHBand="0" w:firstRowFirstColumn="0" w:firstRowLastColumn="0" w:lastRowFirstColumn="0" w:lastRowLastColumn="0"/>
            <w:tcW w:w="1628" w:type="dxa"/>
            <w:tcBorders>
              <w:left w:val="single" w:sz="18" w:space="0" w:color="FFFFFF" w:themeColor="background1"/>
              <w:bottom w:val="single" w:sz="18" w:space="0" w:color="FFFFFF" w:themeColor="background1"/>
              <w:right w:val="single" w:sz="18" w:space="0" w:color="FFFFFF" w:themeColor="background1"/>
            </w:tcBorders>
          </w:tcPr>
          <w:p w14:paraId="544E38FD" w14:textId="77777777" w:rsidR="00EC1DC1" w:rsidRPr="007A6B88" w:rsidRDefault="00EC1DC1" w:rsidP="009877CB">
            <w:pPr>
              <w:spacing w:before="10" w:after="10"/>
              <w:jc w:val="center"/>
              <w:rPr>
                <w:rFonts w:ascii="Arial Narrow" w:hAnsi="Arial Narrow"/>
                <w:b/>
                <w:sz w:val="20"/>
                <w:szCs w:val="20"/>
              </w:rPr>
            </w:pPr>
            <w:r w:rsidRPr="007A6B88">
              <w:rPr>
                <w:rFonts w:ascii="Arial Narrow" w:hAnsi="Arial Narrow"/>
                <w:b/>
                <w:sz w:val="20"/>
                <w:szCs w:val="20"/>
              </w:rPr>
              <w:t>Frequency/ Timing</w:t>
            </w:r>
          </w:p>
        </w:tc>
        <w:tc>
          <w:tcPr>
            <w:cnfStyle w:val="000010000000" w:firstRow="0" w:lastRow="0" w:firstColumn="0" w:lastColumn="0" w:oddVBand="1" w:evenVBand="0" w:oddHBand="0" w:evenHBand="0" w:firstRowFirstColumn="0" w:firstRowLastColumn="0" w:lastRowFirstColumn="0" w:lastRowLastColumn="0"/>
            <w:tcW w:w="2204" w:type="dxa"/>
            <w:tcBorders>
              <w:left w:val="single" w:sz="18" w:space="0" w:color="FFFFFF" w:themeColor="background1"/>
              <w:bottom w:val="single" w:sz="18" w:space="0" w:color="FFFFFF" w:themeColor="background1"/>
            </w:tcBorders>
          </w:tcPr>
          <w:p w14:paraId="57ED2869" w14:textId="77777777" w:rsidR="00EC1DC1" w:rsidRPr="007A6B88" w:rsidRDefault="00EC1DC1" w:rsidP="009877CB">
            <w:pPr>
              <w:spacing w:before="10" w:after="10"/>
              <w:jc w:val="center"/>
              <w:rPr>
                <w:rFonts w:ascii="Arial Narrow" w:hAnsi="Arial Narrow"/>
                <w:b/>
                <w:sz w:val="20"/>
                <w:szCs w:val="20"/>
              </w:rPr>
            </w:pPr>
            <w:r w:rsidRPr="007A6B88">
              <w:rPr>
                <w:rFonts w:ascii="Arial Narrow" w:hAnsi="Arial Narrow"/>
                <w:b/>
                <w:sz w:val="20"/>
                <w:szCs w:val="20"/>
              </w:rPr>
              <w:t>Use of metric</w:t>
            </w:r>
          </w:p>
        </w:tc>
      </w:tr>
      <w:tr w:rsidR="00A712AB" w:rsidRPr="007A6B88" w14:paraId="16D7C677" w14:textId="77777777" w:rsidTr="00EC1DC1">
        <w:tc>
          <w:tcPr>
            <w:cnfStyle w:val="000010000000" w:firstRow="0" w:lastRow="0" w:firstColumn="0" w:lastColumn="0" w:oddVBand="1" w:evenVBand="0" w:oddHBand="0" w:evenHBand="0" w:firstRowFirstColumn="0" w:firstRowLastColumn="0" w:lastRowFirstColumn="0" w:lastRowLastColumn="0"/>
            <w:tcW w:w="1110" w:type="dxa"/>
            <w:tcBorders>
              <w:top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44A6EC02" w14:textId="0D619549" w:rsidR="00A712AB" w:rsidRPr="00A712AB" w:rsidRDefault="00A712AB" w:rsidP="00A712AB">
            <w:pPr>
              <w:spacing w:before="10" w:after="10"/>
              <w:rPr>
                <w:rFonts w:ascii="Arial Narrow" w:hAnsi="Arial Narrow" w:cstheme="minorHAnsi"/>
                <w:color w:val="auto"/>
                <w:sz w:val="20"/>
                <w:szCs w:val="20"/>
              </w:rPr>
            </w:pPr>
            <w:r w:rsidRPr="00A712AB">
              <w:rPr>
                <w:rFonts w:ascii="Arial Narrow" w:hAnsi="Arial Narrow" w:cstheme="minorHAnsi"/>
                <w:color w:val="auto"/>
                <w:sz w:val="20"/>
                <w:szCs w:val="20"/>
              </w:rPr>
              <w:t>Percent Cover of biomass by species or cover type (% ranging from 0-100)</w:t>
            </w:r>
          </w:p>
        </w:tc>
        <w:tc>
          <w:tcPr>
            <w:cnfStyle w:val="000001000000" w:firstRow="0" w:lastRow="0" w:firstColumn="0" w:lastColumn="0" w:oddVBand="0" w:evenVBand="1" w:oddHBand="0" w:evenHBand="0" w:firstRowFirstColumn="0" w:firstRowLastColumn="0" w:lastRowFirstColumn="0" w:lastRowLastColumn="0"/>
            <w:tcW w:w="2779" w:type="dxa"/>
            <w:tcBorders>
              <w:top w:val="single" w:sz="18" w:space="0" w:color="FFFFFF" w:themeColor="background1"/>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77EEDAB0" w14:textId="77777777" w:rsidR="00A712AB" w:rsidRDefault="00A712AB" w:rsidP="00A712AB">
            <w:pPr>
              <w:spacing w:before="10" w:after="10"/>
              <w:rPr>
                <w:rFonts w:ascii="Arial Narrow" w:eastAsiaTheme="minorHAnsi" w:hAnsi="Arial Narrow" w:cstheme="minorHAnsi"/>
                <w:color w:val="auto"/>
                <w:sz w:val="20"/>
                <w:szCs w:val="20"/>
              </w:rPr>
            </w:pPr>
            <w:r w:rsidRPr="00A712AB">
              <w:rPr>
                <w:rFonts w:ascii="Arial Narrow" w:eastAsiaTheme="minorHAnsi" w:hAnsi="Arial Narrow" w:cstheme="minorHAnsi"/>
                <w:color w:val="auto"/>
                <w:sz w:val="20"/>
                <w:szCs w:val="20"/>
              </w:rPr>
              <w:t xml:space="preserve">Use transects and quadrants method. In each quadrant determine the % of canopy cover (e.g. aerial view looking down) for each plant species. </w:t>
            </w:r>
            <w:r>
              <w:rPr>
                <w:rFonts w:ascii="Arial Narrow" w:eastAsiaTheme="minorHAnsi" w:hAnsi="Arial Narrow" w:cstheme="minorHAnsi"/>
                <w:color w:val="auto"/>
                <w:sz w:val="20"/>
                <w:szCs w:val="20"/>
              </w:rPr>
              <w:t>[metric relevant if the project involves marsh creation through placement of dredge spoils]</w:t>
            </w:r>
          </w:p>
          <w:p w14:paraId="75B13C8D" w14:textId="77777777" w:rsidR="00A712AB" w:rsidRDefault="00A712AB" w:rsidP="00A712AB">
            <w:pPr>
              <w:spacing w:before="10" w:after="10"/>
              <w:rPr>
                <w:rFonts w:ascii="Arial Narrow" w:eastAsiaTheme="minorHAnsi" w:hAnsi="Arial Narrow" w:cstheme="minorHAnsi"/>
                <w:color w:val="auto"/>
                <w:sz w:val="20"/>
                <w:szCs w:val="20"/>
              </w:rPr>
            </w:pPr>
          </w:p>
          <w:p w14:paraId="52B8DDC5" w14:textId="2B6CF0A6" w:rsidR="00A712AB" w:rsidRPr="00A712AB" w:rsidRDefault="00A712AB" w:rsidP="00A712AB">
            <w:pPr>
              <w:spacing w:before="10" w:after="10"/>
              <w:rPr>
                <w:rFonts w:ascii="Arial Narrow" w:hAnsi="Arial Narrow" w:cstheme="minorHAnsi"/>
                <w:color w:val="auto"/>
                <w:sz w:val="20"/>
                <w:szCs w:val="20"/>
              </w:rPr>
            </w:pPr>
            <w:r>
              <w:rPr>
                <w:rFonts w:ascii="Arial Narrow" w:eastAsiaTheme="minorHAnsi" w:hAnsi="Arial Narrow" w:cstheme="minorHAnsi"/>
                <w:color w:val="auto"/>
                <w:sz w:val="20"/>
                <w:szCs w:val="20"/>
              </w:rPr>
              <w:t xml:space="preserve">Line Intersect method may be used for forested floodplain. </w:t>
            </w:r>
          </w:p>
        </w:tc>
        <w:tc>
          <w:tcPr>
            <w:cnfStyle w:val="000010000000" w:firstRow="0" w:lastRow="0" w:firstColumn="0" w:lastColumn="0" w:oddVBand="1" w:evenVBand="0" w:oddHBand="0" w:evenHBand="0" w:firstRowFirstColumn="0" w:firstRowLastColumn="0" w:lastRowFirstColumn="0" w:lastRowLastColumn="0"/>
            <w:tcW w:w="1118" w:type="dxa"/>
            <w:tcBorders>
              <w:top w:val="single" w:sz="18" w:space="0" w:color="FFFFFF" w:themeColor="background1"/>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1920AEA1" w14:textId="22F4D285" w:rsidR="00A712AB" w:rsidRPr="00A712AB" w:rsidRDefault="00A712AB" w:rsidP="00A712AB">
            <w:pPr>
              <w:spacing w:before="10" w:after="10"/>
              <w:rPr>
                <w:rFonts w:ascii="Arial Narrow" w:hAnsi="Arial Narrow" w:cstheme="minorHAnsi"/>
                <w:color w:val="auto"/>
                <w:sz w:val="20"/>
                <w:szCs w:val="20"/>
              </w:rPr>
            </w:pPr>
            <w:r w:rsidRPr="00A712AB">
              <w:rPr>
                <w:rFonts w:ascii="Arial Narrow" w:hAnsi="Arial Narrow" w:cstheme="minorHAnsi"/>
                <w:color w:val="auto"/>
                <w:sz w:val="20"/>
                <w:szCs w:val="20"/>
              </w:rPr>
              <w:t xml:space="preserve">At each quadrant </w:t>
            </w:r>
          </w:p>
        </w:tc>
        <w:tc>
          <w:tcPr>
            <w:cnfStyle w:val="000001000000" w:firstRow="0" w:lastRow="0" w:firstColumn="0" w:lastColumn="0" w:oddVBand="0" w:evenVBand="1" w:oddHBand="0" w:evenHBand="0" w:firstRowFirstColumn="0" w:firstRowLastColumn="0" w:lastRowFirstColumn="0" w:lastRowLastColumn="0"/>
            <w:tcW w:w="1628" w:type="dxa"/>
            <w:tcBorders>
              <w:top w:val="single" w:sz="18" w:space="0" w:color="FFFFFF" w:themeColor="background1"/>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15D804B9" w14:textId="2D511ADE" w:rsidR="00A712AB" w:rsidRPr="00A712AB" w:rsidRDefault="00A712AB" w:rsidP="00A712AB">
            <w:pPr>
              <w:spacing w:before="10" w:after="10"/>
              <w:rPr>
                <w:rFonts w:ascii="Arial Narrow" w:hAnsi="Arial Narrow" w:cs="Arial"/>
                <w:color w:val="auto"/>
                <w:sz w:val="20"/>
                <w:szCs w:val="20"/>
              </w:rPr>
            </w:pPr>
            <w:r w:rsidRPr="00A712AB">
              <w:rPr>
                <w:rFonts w:ascii="Arial Narrow" w:hAnsi="Arial Narrow"/>
                <w:color w:val="auto"/>
                <w:sz w:val="20"/>
                <w:szCs w:val="20"/>
              </w:rPr>
              <w:t>Annually around the time of peak marsh biomass (e.g. July-August). Pre- and post- construction.</w:t>
            </w:r>
          </w:p>
        </w:tc>
        <w:tc>
          <w:tcPr>
            <w:cnfStyle w:val="000010000000" w:firstRow="0" w:lastRow="0" w:firstColumn="0" w:lastColumn="0" w:oddVBand="1" w:evenVBand="0" w:oddHBand="0" w:evenHBand="0" w:firstRowFirstColumn="0" w:firstRowLastColumn="0" w:lastRowFirstColumn="0" w:lastRowLastColumn="0"/>
            <w:tcW w:w="2204" w:type="dxa"/>
            <w:tcBorders>
              <w:top w:val="single" w:sz="18" w:space="0" w:color="FFFFFF" w:themeColor="background1"/>
              <w:left w:val="single" w:sz="18" w:space="0" w:color="FFFFFF" w:themeColor="background1"/>
              <w:bottom w:val="single" w:sz="8" w:space="0" w:color="403152" w:themeColor="accent4" w:themeShade="80"/>
            </w:tcBorders>
            <w:shd w:val="clear" w:color="auto" w:fill="E5DFEC" w:themeFill="accent4" w:themeFillTint="33"/>
          </w:tcPr>
          <w:p w14:paraId="1B39E375" w14:textId="0D58DADD" w:rsidR="00A712AB" w:rsidRPr="00A712AB" w:rsidRDefault="00A712AB" w:rsidP="00A712AB">
            <w:pPr>
              <w:rPr>
                <w:rFonts w:ascii="Arial Narrow" w:hAnsi="Arial Narrow" w:cs="Arial"/>
                <w:color w:val="auto"/>
                <w:sz w:val="20"/>
                <w:szCs w:val="20"/>
              </w:rPr>
            </w:pPr>
            <w:r w:rsidRPr="00A712AB">
              <w:rPr>
                <w:rFonts w:ascii="Arial Narrow" w:hAnsi="Arial Narrow"/>
                <w:color w:val="auto"/>
                <w:sz w:val="20"/>
                <w:szCs w:val="20"/>
              </w:rPr>
              <w:t>Increased biomass can result in higher functioning of the marshland for resilience purposes.</w:t>
            </w:r>
            <w:r>
              <w:rPr>
                <w:rFonts w:ascii="Arial Narrow" w:hAnsi="Arial Narrow"/>
                <w:color w:val="auto"/>
                <w:sz w:val="20"/>
                <w:szCs w:val="20"/>
              </w:rPr>
              <w:t xml:space="preserve"> </w:t>
            </w:r>
          </w:p>
        </w:tc>
      </w:tr>
      <w:tr w:rsidR="006E6441" w:rsidRPr="007A6B88" w14:paraId="38A51F7E" w14:textId="77777777" w:rsidTr="00EC1D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10" w:type="dxa"/>
            <w:tcBorders>
              <w:top w:val="single" w:sz="8" w:space="0" w:color="403152" w:themeColor="accent4" w:themeShade="80"/>
              <w:bottom w:val="single" w:sz="8" w:space="0" w:color="403152" w:themeColor="accent4" w:themeShade="80"/>
              <w:right w:val="single" w:sz="18" w:space="0" w:color="FFFFFF" w:themeColor="background1"/>
            </w:tcBorders>
            <w:shd w:val="clear" w:color="auto" w:fill="E5DFEC" w:themeFill="accent4" w:themeFillTint="33"/>
          </w:tcPr>
          <w:p w14:paraId="7032EF8B" w14:textId="4D7FF7A8" w:rsidR="006E6441" w:rsidRPr="00EC1DC1" w:rsidRDefault="006E6441" w:rsidP="006E6441">
            <w:pPr>
              <w:spacing w:before="10" w:after="10"/>
              <w:rPr>
                <w:rFonts w:ascii="Arial Narrow" w:hAnsi="Arial Narrow" w:cs="Arial"/>
                <w:sz w:val="20"/>
                <w:szCs w:val="20"/>
              </w:rPr>
            </w:pPr>
            <w:r w:rsidRPr="00EC1DC1">
              <w:rPr>
                <w:rFonts w:ascii="Arial Narrow" w:hAnsi="Arial Narrow" w:cstheme="minorHAnsi"/>
                <w:color w:val="auto"/>
                <w:sz w:val="20"/>
                <w:szCs w:val="20"/>
              </w:rPr>
              <w:t>Elevation (cm)</w:t>
            </w:r>
          </w:p>
        </w:tc>
        <w:tc>
          <w:tcPr>
            <w:cnfStyle w:val="000001000000" w:firstRow="0" w:lastRow="0" w:firstColumn="0" w:lastColumn="0" w:oddVBand="0" w:evenVBand="1" w:oddHBand="0" w:evenHBand="0" w:firstRowFirstColumn="0" w:firstRowLastColumn="0" w:lastRowFirstColumn="0" w:lastRowLastColumn="0"/>
            <w:tcW w:w="2779"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6D1C8933" w14:textId="414CB44F" w:rsidR="006E6441" w:rsidRPr="00EC1DC1" w:rsidRDefault="006E6441" w:rsidP="006E6441">
            <w:pPr>
              <w:spacing w:before="10" w:after="10"/>
              <w:rPr>
                <w:rFonts w:ascii="Arial Narrow" w:hAnsi="Arial Narrow" w:cstheme="minorHAnsi"/>
                <w:sz w:val="20"/>
                <w:szCs w:val="20"/>
              </w:rPr>
            </w:pPr>
            <w:r w:rsidRPr="00EC1DC1">
              <w:rPr>
                <w:rFonts w:ascii="Arial Narrow" w:hAnsi="Arial Narrow" w:cstheme="minorHAnsi"/>
                <w:color w:val="auto"/>
                <w:sz w:val="20"/>
                <w:szCs w:val="20"/>
              </w:rPr>
              <w:t xml:space="preserve">Use benchmark method with a laser level, optical level, or an RTK GPS unit. </w:t>
            </w:r>
          </w:p>
        </w:tc>
        <w:tc>
          <w:tcPr>
            <w:cnfStyle w:val="000010000000" w:firstRow="0" w:lastRow="0" w:firstColumn="0" w:lastColumn="0" w:oddVBand="1" w:evenVBand="0" w:oddHBand="0" w:evenHBand="0" w:firstRowFirstColumn="0" w:firstRowLastColumn="0" w:lastRowFirstColumn="0" w:lastRowLastColumn="0"/>
            <w:tcW w:w="1118"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7AC86455" w14:textId="36AE1118" w:rsidR="006E6441" w:rsidRPr="00EC1DC1" w:rsidRDefault="006E6441" w:rsidP="006E6441">
            <w:pPr>
              <w:spacing w:before="10" w:after="10"/>
              <w:rPr>
                <w:rFonts w:ascii="Arial Narrow" w:hAnsi="Arial Narrow" w:cstheme="minorHAnsi"/>
                <w:sz w:val="20"/>
                <w:szCs w:val="20"/>
              </w:rPr>
            </w:pPr>
            <w:r w:rsidRPr="00EC1DC1">
              <w:rPr>
                <w:rFonts w:ascii="Arial Narrow" w:hAnsi="Arial Narrow" w:cstheme="minorHAnsi"/>
                <w:color w:val="auto"/>
                <w:sz w:val="20"/>
                <w:szCs w:val="20"/>
              </w:rPr>
              <w:t xml:space="preserve">At each quadrant </w:t>
            </w:r>
          </w:p>
        </w:tc>
        <w:tc>
          <w:tcPr>
            <w:cnfStyle w:val="000001000000" w:firstRow="0" w:lastRow="0" w:firstColumn="0" w:lastColumn="0" w:oddVBand="0" w:evenVBand="1" w:oddHBand="0" w:evenHBand="0" w:firstRowFirstColumn="0" w:firstRowLastColumn="0" w:lastRowFirstColumn="0" w:lastRowLastColumn="0"/>
            <w:tcW w:w="1628"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74BE05FD" w14:textId="222DA74B" w:rsidR="006E6441" w:rsidRPr="00EC1DC1" w:rsidRDefault="00790988" w:rsidP="006E6441">
            <w:pPr>
              <w:spacing w:before="10" w:after="10"/>
              <w:rPr>
                <w:rFonts w:ascii="Arial Narrow" w:hAnsi="Arial Narrow"/>
                <w:sz w:val="20"/>
                <w:szCs w:val="20"/>
              </w:rPr>
            </w:pPr>
            <w:r>
              <w:rPr>
                <w:rFonts w:ascii="Arial Narrow" w:hAnsi="Arial Narrow" w:cs="Arial"/>
                <w:color w:val="auto"/>
                <w:sz w:val="20"/>
                <w:szCs w:val="20"/>
              </w:rPr>
              <w:t>A</w:t>
            </w:r>
            <w:r w:rsidR="006E6441" w:rsidRPr="00EC1DC1">
              <w:rPr>
                <w:rFonts w:ascii="Arial Narrow" w:hAnsi="Arial Narrow" w:cs="Arial"/>
                <w:color w:val="auto"/>
                <w:sz w:val="20"/>
                <w:szCs w:val="20"/>
              </w:rPr>
              <w:t>nnually in the same seasons every year (e.g. spring and fall every year) and after storm events. Pre- and post- construction.</w:t>
            </w:r>
          </w:p>
        </w:tc>
        <w:tc>
          <w:tcPr>
            <w:cnfStyle w:val="000010000000" w:firstRow="0" w:lastRow="0" w:firstColumn="0" w:lastColumn="0" w:oddVBand="1" w:evenVBand="0" w:oddHBand="0" w:evenHBand="0" w:firstRowFirstColumn="0" w:firstRowLastColumn="0" w:lastRowFirstColumn="0" w:lastRowLastColumn="0"/>
            <w:tcW w:w="2204" w:type="dxa"/>
            <w:tcBorders>
              <w:top w:val="single" w:sz="8" w:space="0" w:color="403152" w:themeColor="accent4" w:themeShade="80"/>
              <w:left w:val="single" w:sz="18" w:space="0" w:color="FFFFFF" w:themeColor="background1"/>
              <w:bottom w:val="single" w:sz="8" w:space="0" w:color="403152" w:themeColor="accent4" w:themeShade="80"/>
            </w:tcBorders>
            <w:shd w:val="clear" w:color="auto" w:fill="E5DFEC" w:themeFill="accent4" w:themeFillTint="33"/>
          </w:tcPr>
          <w:p w14:paraId="38F8B784" w14:textId="7DFB8840" w:rsidR="006E6441" w:rsidRPr="00EC1DC1" w:rsidRDefault="006E6441" w:rsidP="006E6441">
            <w:pPr>
              <w:spacing w:before="10" w:after="10"/>
              <w:rPr>
                <w:rFonts w:ascii="Arial Narrow" w:hAnsi="Arial Narrow"/>
                <w:sz w:val="20"/>
                <w:szCs w:val="20"/>
              </w:rPr>
            </w:pPr>
            <w:r w:rsidRPr="00EC1DC1">
              <w:rPr>
                <w:rFonts w:ascii="Arial Narrow" w:hAnsi="Arial Narrow" w:cs="Arial"/>
                <w:color w:val="auto"/>
                <w:sz w:val="20"/>
                <w:szCs w:val="20"/>
              </w:rPr>
              <w:t>Provides range of elevation over which marsh species occur (useful for diagnosing plant failure or species shifts). Provides change in elevation (~ 1 cm resolution when tied to a permanent benchmark).</w:t>
            </w:r>
          </w:p>
        </w:tc>
      </w:tr>
      <w:tr w:rsidR="006E6441" w:rsidRPr="007A6B88" w14:paraId="5E83BCB0" w14:textId="77777777" w:rsidTr="00EC1DC1">
        <w:tc>
          <w:tcPr>
            <w:cnfStyle w:val="000010000000" w:firstRow="0" w:lastRow="0" w:firstColumn="0" w:lastColumn="0" w:oddVBand="1" w:evenVBand="0" w:oddHBand="0" w:evenHBand="0" w:firstRowFirstColumn="0" w:firstRowLastColumn="0" w:lastRowFirstColumn="0" w:lastRowLastColumn="0"/>
            <w:tcW w:w="1110" w:type="dxa"/>
            <w:tcBorders>
              <w:top w:val="single" w:sz="8" w:space="0" w:color="403152" w:themeColor="accent4" w:themeShade="80"/>
              <w:bottom w:val="single" w:sz="8" w:space="0" w:color="403152" w:themeColor="accent4" w:themeShade="80"/>
              <w:right w:val="single" w:sz="18" w:space="0" w:color="FFFFFF" w:themeColor="background1"/>
            </w:tcBorders>
            <w:shd w:val="clear" w:color="auto" w:fill="E5DFEC" w:themeFill="accent4" w:themeFillTint="33"/>
          </w:tcPr>
          <w:p w14:paraId="2E7C8277" w14:textId="1602F3C6" w:rsidR="006E6441" w:rsidRPr="00EC1DC1" w:rsidRDefault="006E6441" w:rsidP="006E6441">
            <w:pPr>
              <w:spacing w:before="10" w:after="10"/>
              <w:rPr>
                <w:rFonts w:ascii="Arial Narrow" w:hAnsi="Arial Narrow" w:cs="Arial"/>
                <w:color w:val="auto"/>
                <w:sz w:val="20"/>
                <w:szCs w:val="20"/>
              </w:rPr>
            </w:pPr>
            <w:r w:rsidRPr="00EC1DC1">
              <w:rPr>
                <w:rFonts w:ascii="Arial Narrow" w:hAnsi="Arial Narrow" w:cs="Arial"/>
                <w:color w:val="auto"/>
                <w:sz w:val="20"/>
                <w:szCs w:val="20"/>
              </w:rPr>
              <w:t>Water Level</w:t>
            </w:r>
            <w:r>
              <w:rPr>
                <w:rFonts w:ascii="Arial Narrow" w:hAnsi="Arial Narrow" w:cs="Arial"/>
                <w:color w:val="auto"/>
                <w:sz w:val="20"/>
                <w:szCs w:val="20"/>
              </w:rPr>
              <w:t>, Primarily Tidal Influence</w:t>
            </w:r>
            <w:r w:rsidRPr="00EC1DC1">
              <w:rPr>
                <w:rFonts w:ascii="Arial Narrow" w:hAnsi="Arial Narrow" w:cs="Arial"/>
                <w:color w:val="auto"/>
                <w:sz w:val="20"/>
                <w:szCs w:val="20"/>
              </w:rPr>
              <w:t xml:space="preserve"> </w:t>
            </w:r>
            <w:r w:rsidRPr="00EC1DC1">
              <w:rPr>
                <w:rFonts w:ascii="Arial Narrow" w:hAnsi="Arial Narrow" w:cs="Arial"/>
                <w:color w:val="auto"/>
                <w:sz w:val="20"/>
                <w:szCs w:val="20"/>
              </w:rPr>
              <w:lastRenderedPageBreak/>
              <w:t>(the measure of time  and/or water depths that tidal water is over the marsh surface)</w:t>
            </w:r>
          </w:p>
        </w:tc>
        <w:tc>
          <w:tcPr>
            <w:cnfStyle w:val="000001000000" w:firstRow="0" w:lastRow="0" w:firstColumn="0" w:lastColumn="0" w:oddVBand="0" w:evenVBand="1" w:oddHBand="0" w:evenHBand="0" w:firstRowFirstColumn="0" w:firstRowLastColumn="0" w:lastRowFirstColumn="0" w:lastRowLastColumn="0"/>
            <w:tcW w:w="2779"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79A5EA31" w14:textId="77777777" w:rsidR="006E6441" w:rsidRPr="00EC1DC1" w:rsidRDefault="006E6441" w:rsidP="006E6441">
            <w:pPr>
              <w:spacing w:before="10" w:after="10"/>
              <w:rPr>
                <w:rFonts w:ascii="Arial Narrow" w:hAnsi="Arial Narrow" w:cstheme="minorHAnsi"/>
                <w:color w:val="auto"/>
                <w:sz w:val="20"/>
                <w:szCs w:val="20"/>
              </w:rPr>
            </w:pPr>
            <w:r w:rsidRPr="00EC1DC1">
              <w:rPr>
                <w:rFonts w:ascii="Arial Narrow" w:hAnsi="Arial Narrow" w:cstheme="minorHAnsi"/>
                <w:color w:val="auto"/>
                <w:sz w:val="20"/>
                <w:szCs w:val="20"/>
              </w:rPr>
              <w:lastRenderedPageBreak/>
              <w:t xml:space="preserve">Measure water level and marsh surface elevation to the same established benchmark reference point.  </w:t>
            </w:r>
            <w:r w:rsidRPr="00EC1DC1">
              <w:rPr>
                <w:rFonts w:ascii="Arial Narrow" w:hAnsi="Arial Narrow"/>
                <w:color w:val="auto"/>
                <w:sz w:val="20"/>
                <w:szCs w:val="20"/>
              </w:rPr>
              <w:t xml:space="preserve">Water level can be measured with loggers. Most </w:t>
            </w:r>
            <w:r w:rsidRPr="00EC1DC1">
              <w:rPr>
                <w:rFonts w:ascii="Arial Narrow" w:hAnsi="Arial Narrow"/>
                <w:color w:val="auto"/>
                <w:sz w:val="20"/>
                <w:szCs w:val="20"/>
              </w:rPr>
              <w:lastRenderedPageBreak/>
              <w:t xml:space="preserve">projects will likely only require 1 logger, though large projects may need more.   </w:t>
            </w:r>
          </w:p>
        </w:tc>
        <w:tc>
          <w:tcPr>
            <w:cnfStyle w:val="000010000000" w:firstRow="0" w:lastRow="0" w:firstColumn="0" w:lastColumn="0" w:oddVBand="1" w:evenVBand="0" w:oddHBand="0" w:evenHBand="0" w:firstRowFirstColumn="0" w:firstRowLastColumn="0" w:lastRowFirstColumn="0" w:lastRowLastColumn="0"/>
            <w:tcW w:w="1118"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6D164745" w14:textId="77777777" w:rsidR="006E6441" w:rsidRPr="00EC1DC1" w:rsidRDefault="006E6441" w:rsidP="006E6441">
            <w:pPr>
              <w:spacing w:before="10" w:after="10"/>
              <w:rPr>
                <w:rFonts w:ascii="Arial Narrow" w:hAnsi="Arial Narrow" w:cstheme="minorHAnsi"/>
                <w:color w:val="auto"/>
                <w:sz w:val="20"/>
                <w:szCs w:val="20"/>
              </w:rPr>
            </w:pPr>
            <w:r w:rsidRPr="00EC1DC1">
              <w:rPr>
                <w:rFonts w:ascii="Arial Narrow" w:hAnsi="Arial Narrow" w:cstheme="minorHAnsi"/>
                <w:color w:val="auto"/>
                <w:sz w:val="20"/>
                <w:szCs w:val="20"/>
              </w:rPr>
              <w:lastRenderedPageBreak/>
              <w:t xml:space="preserve">Loggers should be installed in adjacent subtidal or </w:t>
            </w:r>
            <w:r w:rsidRPr="00EC1DC1">
              <w:rPr>
                <w:rFonts w:ascii="Arial Narrow" w:hAnsi="Arial Narrow" w:cstheme="minorHAnsi"/>
                <w:color w:val="auto"/>
                <w:sz w:val="20"/>
                <w:szCs w:val="20"/>
              </w:rPr>
              <w:lastRenderedPageBreak/>
              <w:t>low intertidal areas.</w:t>
            </w:r>
          </w:p>
        </w:tc>
        <w:tc>
          <w:tcPr>
            <w:cnfStyle w:val="000001000000" w:firstRow="0" w:lastRow="0" w:firstColumn="0" w:lastColumn="0" w:oddVBand="0" w:evenVBand="1" w:oddHBand="0" w:evenHBand="0" w:firstRowFirstColumn="0" w:firstRowLastColumn="0" w:lastRowFirstColumn="0" w:lastRowLastColumn="0"/>
            <w:tcW w:w="1628"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47A74703" w14:textId="77777777" w:rsidR="00790988" w:rsidRPr="00575153" w:rsidRDefault="00790988" w:rsidP="00790988">
            <w:pPr>
              <w:spacing w:before="10" w:after="10"/>
              <w:rPr>
                <w:rFonts w:ascii="Arial Narrow" w:hAnsi="Arial Narrow"/>
                <w:color w:val="auto"/>
                <w:sz w:val="20"/>
                <w:szCs w:val="20"/>
              </w:rPr>
            </w:pPr>
            <w:r w:rsidRPr="00575153">
              <w:rPr>
                <w:rFonts w:ascii="Arial Narrow" w:hAnsi="Arial Narrow"/>
                <w:color w:val="auto"/>
                <w:sz w:val="20"/>
                <w:szCs w:val="20"/>
              </w:rPr>
              <w:lastRenderedPageBreak/>
              <w:t xml:space="preserve">Measure at 5 to 15 minute intervals for at least 30 days, preferably a year. </w:t>
            </w:r>
            <w:r w:rsidRPr="00575153">
              <w:rPr>
                <w:rFonts w:ascii="Arial Narrow" w:hAnsi="Arial Narrow"/>
                <w:color w:val="auto"/>
                <w:sz w:val="20"/>
                <w:szCs w:val="20"/>
              </w:rPr>
              <w:lastRenderedPageBreak/>
              <w:t>Pre-construction preferred.</w:t>
            </w:r>
          </w:p>
          <w:p w14:paraId="0AB90A72" w14:textId="633177C9" w:rsidR="006E6441" w:rsidRPr="00575153" w:rsidRDefault="006E6441" w:rsidP="006E6441">
            <w:pPr>
              <w:spacing w:before="10" w:after="10"/>
              <w:rPr>
                <w:rFonts w:ascii="Arial Narrow" w:hAnsi="Arial Narrow"/>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204" w:type="dxa"/>
            <w:tcBorders>
              <w:top w:val="single" w:sz="8" w:space="0" w:color="403152" w:themeColor="accent4" w:themeShade="80"/>
              <w:left w:val="single" w:sz="18" w:space="0" w:color="FFFFFF" w:themeColor="background1"/>
              <w:bottom w:val="single" w:sz="8" w:space="0" w:color="403152" w:themeColor="accent4" w:themeShade="80"/>
            </w:tcBorders>
            <w:shd w:val="clear" w:color="auto" w:fill="E5DFEC" w:themeFill="accent4" w:themeFillTint="33"/>
          </w:tcPr>
          <w:p w14:paraId="77D26BF0" w14:textId="77777777" w:rsidR="006E6441" w:rsidRPr="00EC1DC1" w:rsidRDefault="006E6441" w:rsidP="006E6441">
            <w:pPr>
              <w:spacing w:before="10" w:after="10"/>
              <w:rPr>
                <w:rFonts w:ascii="Arial Narrow" w:hAnsi="Arial Narrow" w:cstheme="minorHAnsi"/>
                <w:color w:val="auto"/>
                <w:sz w:val="20"/>
                <w:szCs w:val="20"/>
              </w:rPr>
            </w:pPr>
            <w:r w:rsidRPr="00EC1DC1">
              <w:rPr>
                <w:rFonts w:ascii="Arial Narrow" w:hAnsi="Arial Narrow"/>
                <w:color w:val="auto"/>
                <w:sz w:val="20"/>
                <w:szCs w:val="20"/>
              </w:rPr>
              <w:lastRenderedPageBreak/>
              <w:t xml:space="preserve">This measurement is needed to calculate the amount of time that the water level is greater than the marsh surface level, </w:t>
            </w:r>
            <w:r w:rsidRPr="00EC1DC1">
              <w:rPr>
                <w:rFonts w:ascii="Arial Narrow" w:hAnsi="Arial Narrow"/>
                <w:color w:val="auto"/>
                <w:sz w:val="20"/>
                <w:szCs w:val="20"/>
              </w:rPr>
              <w:lastRenderedPageBreak/>
              <w:t>e.g. inundation. The distribution of marsh plant species is determined by inundation and salinity.  Although it is not a measure of restoration success, measures of inundation time that marsh is covered by tidal water provides valuable data on where the marsh is in the tidal frame. Ideally, this should be determined BEFORE the restoration.</w:t>
            </w:r>
            <w:r w:rsidRPr="00EC1DC1">
              <w:rPr>
                <w:color w:val="auto"/>
              </w:rPr>
              <w:t xml:space="preserve">  </w:t>
            </w:r>
          </w:p>
        </w:tc>
      </w:tr>
      <w:tr w:rsidR="006E6441" w:rsidRPr="007A6B88" w14:paraId="66359FFB" w14:textId="77777777" w:rsidTr="00EC1D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10" w:type="dxa"/>
            <w:tcBorders>
              <w:top w:val="single" w:sz="8" w:space="0" w:color="403152" w:themeColor="accent4" w:themeShade="80"/>
              <w:bottom w:val="single" w:sz="8" w:space="0" w:color="403152" w:themeColor="accent4" w:themeShade="80"/>
              <w:right w:val="single" w:sz="18" w:space="0" w:color="FFFFFF" w:themeColor="background1"/>
            </w:tcBorders>
            <w:shd w:val="clear" w:color="auto" w:fill="E5DFEC" w:themeFill="accent4" w:themeFillTint="33"/>
          </w:tcPr>
          <w:p w14:paraId="1946BA45" w14:textId="062D5723" w:rsidR="006E6441" w:rsidRPr="00631FEB" w:rsidRDefault="006E6441" w:rsidP="006E6441">
            <w:pPr>
              <w:spacing w:before="10" w:after="10"/>
              <w:rPr>
                <w:rFonts w:ascii="Arial Narrow" w:hAnsi="Arial Narrow" w:cs="Arial"/>
                <w:color w:val="auto"/>
                <w:sz w:val="20"/>
                <w:szCs w:val="20"/>
              </w:rPr>
            </w:pPr>
            <w:r w:rsidRPr="00631FEB">
              <w:rPr>
                <w:rFonts w:ascii="Arial Narrow" w:hAnsi="Arial Narrow" w:cs="Arial"/>
                <w:color w:val="auto"/>
                <w:sz w:val="20"/>
                <w:szCs w:val="20"/>
              </w:rPr>
              <w:lastRenderedPageBreak/>
              <w:t>Water Level, Primarily River Flow Influence</w:t>
            </w:r>
          </w:p>
        </w:tc>
        <w:tc>
          <w:tcPr>
            <w:cnfStyle w:val="000001000000" w:firstRow="0" w:lastRow="0" w:firstColumn="0" w:lastColumn="0" w:oddVBand="0" w:evenVBand="1" w:oddHBand="0" w:evenHBand="0" w:firstRowFirstColumn="0" w:firstRowLastColumn="0" w:lastRowFirstColumn="0" w:lastRowLastColumn="0"/>
            <w:tcW w:w="2779"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4964A53C" w14:textId="378EFBCF" w:rsidR="006E6441" w:rsidRPr="00631FEB" w:rsidRDefault="008813B9" w:rsidP="001D15C1">
            <w:pPr>
              <w:spacing w:before="10" w:after="10"/>
              <w:rPr>
                <w:rFonts w:ascii="Arial Narrow" w:hAnsi="Arial Narrow" w:cstheme="minorHAnsi"/>
                <w:color w:val="auto"/>
                <w:sz w:val="20"/>
                <w:szCs w:val="20"/>
              </w:rPr>
            </w:pPr>
            <w:r w:rsidRPr="00EC1DC1">
              <w:rPr>
                <w:rFonts w:ascii="Arial Narrow" w:hAnsi="Arial Narrow" w:cstheme="minorHAnsi"/>
                <w:color w:val="auto"/>
                <w:sz w:val="20"/>
                <w:szCs w:val="20"/>
              </w:rPr>
              <w:t xml:space="preserve">Measure water level and marsh surface elevation to the same established benchmark reference point.  </w:t>
            </w:r>
            <w:r w:rsidRPr="00EC1DC1">
              <w:rPr>
                <w:rFonts w:ascii="Arial Narrow" w:hAnsi="Arial Narrow"/>
                <w:color w:val="auto"/>
                <w:sz w:val="20"/>
                <w:szCs w:val="20"/>
              </w:rPr>
              <w:t xml:space="preserve">Water level can be measured with loggers. </w:t>
            </w:r>
            <w:r w:rsidR="006E6441" w:rsidRPr="00631FEB">
              <w:rPr>
                <w:rFonts w:ascii="Arial Narrow" w:hAnsi="Arial Narrow" w:cstheme="minorHAnsi"/>
                <w:color w:val="auto"/>
                <w:sz w:val="20"/>
                <w:szCs w:val="20"/>
              </w:rPr>
              <w:t xml:space="preserve">Use </w:t>
            </w:r>
            <w:r w:rsidR="006E6441">
              <w:rPr>
                <w:rFonts w:ascii="Arial Narrow" w:hAnsi="Arial Narrow" w:cstheme="minorHAnsi"/>
                <w:color w:val="auto"/>
                <w:sz w:val="20"/>
                <w:szCs w:val="20"/>
              </w:rPr>
              <w:t>established</w:t>
            </w:r>
            <w:r w:rsidR="006E6441" w:rsidRPr="00631FEB">
              <w:rPr>
                <w:rFonts w:ascii="Arial Narrow" w:hAnsi="Arial Narrow" w:cstheme="minorHAnsi"/>
                <w:color w:val="auto"/>
                <w:sz w:val="20"/>
                <w:szCs w:val="20"/>
              </w:rPr>
              <w:t xml:space="preserve"> river </w:t>
            </w:r>
            <w:r w:rsidR="006E6441">
              <w:rPr>
                <w:rFonts w:ascii="Arial Narrow" w:hAnsi="Arial Narrow" w:cstheme="minorHAnsi"/>
                <w:color w:val="auto"/>
                <w:sz w:val="20"/>
                <w:szCs w:val="20"/>
              </w:rPr>
              <w:t>ga</w:t>
            </w:r>
            <w:r w:rsidR="001D15C1">
              <w:rPr>
                <w:rFonts w:ascii="Arial Narrow" w:hAnsi="Arial Narrow" w:cstheme="minorHAnsi"/>
                <w:color w:val="auto"/>
                <w:sz w:val="20"/>
                <w:szCs w:val="20"/>
              </w:rPr>
              <w:t>u</w:t>
            </w:r>
            <w:r w:rsidR="006E6441" w:rsidRPr="00631FEB">
              <w:rPr>
                <w:rFonts w:ascii="Arial Narrow" w:hAnsi="Arial Narrow" w:cstheme="minorHAnsi"/>
                <w:color w:val="auto"/>
                <w:sz w:val="20"/>
                <w:szCs w:val="20"/>
              </w:rPr>
              <w:t>ge</w:t>
            </w:r>
            <w:r>
              <w:rPr>
                <w:rFonts w:ascii="Arial Narrow" w:hAnsi="Arial Narrow" w:cstheme="minorHAnsi"/>
                <w:color w:val="auto"/>
                <w:sz w:val="20"/>
                <w:szCs w:val="20"/>
              </w:rPr>
              <w:t xml:space="preserve"> or a staff ga</w:t>
            </w:r>
            <w:r w:rsidR="001D15C1">
              <w:rPr>
                <w:rFonts w:ascii="Arial Narrow" w:hAnsi="Arial Narrow" w:cstheme="minorHAnsi"/>
                <w:color w:val="auto"/>
                <w:sz w:val="20"/>
                <w:szCs w:val="20"/>
              </w:rPr>
              <w:t>u</w:t>
            </w:r>
            <w:r>
              <w:rPr>
                <w:rFonts w:ascii="Arial Narrow" w:hAnsi="Arial Narrow" w:cstheme="minorHAnsi"/>
                <w:color w:val="auto"/>
                <w:sz w:val="20"/>
                <w:szCs w:val="20"/>
              </w:rPr>
              <w:t>ge</w:t>
            </w:r>
            <w:r w:rsidR="006E6441">
              <w:rPr>
                <w:rFonts w:ascii="Arial Narrow" w:hAnsi="Arial Narrow" w:cstheme="minorHAnsi"/>
                <w:color w:val="auto"/>
                <w:sz w:val="20"/>
                <w:szCs w:val="20"/>
              </w:rPr>
              <w:t>, surveyed into the same elevation benchmark.</w:t>
            </w:r>
            <w:r w:rsidR="006E6441" w:rsidRPr="00631FEB">
              <w:rPr>
                <w:rFonts w:ascii="Arial Narrow" w:hAnsi="Arial Narrow" w:cstheme="minorHAnsi"/>
                <w:color w:val="auto"/>
                <w:sz w:val="20"/>
                <w:szCs w:val="20"/>
              </w:rPr>
              <w:t xml:space="preserve"> </w:t>
            </w:r>
            <w:r w:rsidR="001D15C1">
              <w:rPr>
                <w:rFonts w:ascii="Arial Narrow" w:hAnsi="Arial Narrow" w:cstheme="minorHAnsi"/>
                <w:color w:val="auto"/>
                <w:sz w:val="20"/>
                <w:szCs w:val="20"/>
              </w:rPr>
              <w:t>C</w:t>
            </w:r>
            <w:r w:rsidR="001D15C1" w:rsidRPr="001D15C1">
              <w:rPr>
                <w:rFonts w:ascii="Arial Narrow" w:hAnsi="Arial Narrow" w:cstheme="minorHAnsi"/>
                <w:color w:val="auto"/>
                <w:sz w:val="20"/>
                <w:szCs w:val="20"/>
              </w:rPr>
              <w:t>ompare on-site results (from data loggers) with river flows (from a river gauge) in order to assess hydrologic connectivity for river influence sites</w:t>
            </w:r>
          </w:p>
        </w:tc>
        <w:tc>
          <w:tcPr>
            <w:cnfStyle w:val="000010000000" w:firstRow="0" w:lastRow="0" w:firstColumn="0" w:lastColumn="0" w:oddVBand="1" w:evenVBand="0" w:oddHBand="0" w:evenHBand="0" w:firstRowFirstColumn="0" w:firstRowLastColumn="0" w:lastRowFirstColumn="0" w:lastRowLastColumn="0"/>
            <w:tcW w:w="1118"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3523C32B" w14:textId="4F5A0685" w:rsidR="006E6441" w:rsidRPr="00631FEB" w:rsidRDefault="006E6441" w:rsidP="006E6441">
            <w:pPr>
              <w:spacing w:before="10" w:after="10"/>
              <w:rPr>
                <w:rFonts w:ascii="Arial Narrow" w:hAnsi="Arial Narrow" w:cstheme="minorHAnsi"/>
                <w:color w:val="auto"/>
                <w:sz w:val="20"/>
                <w:szCs w:val="20"/>
              </w:rPr>
            </w:pPr>
            <w:r>
              <w:rPr>
                <w:rFonts w:ascii="Arial Narrow" w:hAnsi="Arial Narrow" w:cstheme="minorHAnsi"/>
                <w:color w:val="auto"/>
                <w:sz w:val="20"/>
                <w:szCs w:val="20"/>
              </w:rPr>
              <w:t>Nearby established water level ga</w:t>
            </w:r>
            <w:r w:rsidR="001700E0">
              <w:rPr>
                <w:rFonts w:ascii="Arial Narrow" w:hAnsi="Arial Narrow" w:cstheme="minorHAnsi"/>
                <w:color w:val="auto"/>
                <w:sz w:val="20"/>
                <w:szCs w:val="20"/>
              </w:rPr>
              <w:t>u</w:t>
            </w:r>
            <w:r>
              <w:rPr>
                <w:rFonts w:ascii="Arial Narrow" w:hAnsi="Arial Narrow" w:cstheme="minorHAnsi"/>
                <w:color w:val="auto"/>
                <w:sz w:val="20"/>
                <w:szCs w:val="20"/>
              </w:rPr>
              <w:t>ge</w:t>
            </w:r>
          </w:p>
        </w:tc>
        <w:tc>
          <w:tcPr>
            <w:cnfStyle w:val="000001000000" w:firstRow="0" w:lastRow="0" w:firstColumn="0" w:lastColumn="0" w:oddVBand="0" w:evenVBand="1" w:oddHBand="0" w:evenHBand="0" w:firstRowFirstColumn="0" w:firstRowLastColumn="0" w:lastRowFirstColumn="0" w:lastRowLastColumn="0"/>
            <w:tcW w:w="1628" w:type="dxa"/>
            <w:tcBorders>
              <w:top w:val="single" w:sz="8" w:space="0" w:color="403152" w:themeColor="accent4" w:themeShade="80"/>
              <w:left w:val="single" w:sz="18" w:space="0" w:color="FFFFFF" w:themeColor="background1"/>
              <w:bottom w:val="single" w:sz="8" w:space="0" w:color="403152" w:themeColor="accent4" w:themeShade="80"/>
              <w:right w:val="single" w:sz="18" w:space="0" w:color="FFFFFF" w:themeColor="background1"/>
            </w:tcBorders>
            <w:shd w:val="clear" w:color="auto" w:fill="E5DFEC" w:themeFill="accent4" w:themeFillTint="33"/>
          </w:tcPr>
          <w:p w14:paraId="38031054" w14:textId="2073B64F" w:rsidR="006E6441" w:rsidRPr="00631FEB" w:rsidRDefault="006E6441" w:rsidP="006E6441">
            <w:pPr>
              <w:spacing w:before="10" w:after="10"/>
              <w:rPr>
                <w:rFonts w:ascii="Arial Narrow" w:hAnsi="Arial Narrow"/>
                <w:color w:val="auto"/>
                <w:sz w:val="20"/>
                <w:szCs w:val="20"/>
              </w:rPr>
            </w:pPr>
            <w:r>
              <w:rPr>
                <w:rFonts w:ascii="Arial Narrow" w:hAnsi="Arial Narrow"/>
                <w:color w:val="auto"/>
                <w:sz w:val="20"/>
                <w:szCs w:val="20"/>
              </w:rPr>
              <w:t>D</w:t>
            </w:r>
            <w:r w:rsidRPr="00631FEB">
              <w:rPr>
                <w:rFonts w:ascii="Arial Narrow" w:hAnsi="Arial Narrow"/>
                <w:color w:val="auto"/>
                <w:sz w:val="20"/>
                <w:szCs w:val="20"/>
              </w:rPr>
              <w:t>uring the rainy season and should capture peak flows during the greatest extent of inundation, and may cover up to 8 months</w:t>
            </w:r>
            <w:r>
              <w:rPr>
                <w:rFonts w:ascii="Arial Narrow" w:hAnsi="Arial Narrow"/>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2204" w:type="dxa"/>
            <w:tcBorders>
              <w:top w:val="single" w:sz="8" w:space="0" w:color="403152" w:themeColor="accent4" w:themeShade="80"/>
              <w:left w:val="single" w:sz="18" w:space="0" w:color="FFFFFF" w:themeColor="background1"/>
              <w:bottom w:val="single" w:sz="8" w:space="0" w:color="403152" w:themeColor="accent4" w:themeShade="80"/>
            </w:tcBorders>
            <w:shd w:val="clear" w:color="auto" w:fill="E5DFEC" w:themeFill="accent4" w:themeFillTint="33"/>
          </w:tcPr>
          <w:p w14:paraId="689639D5" w14:textId="03F223F1" w:rsidR="006E6441" w:rsidRPr="00631FEB" w:rsidRDefault="006E6441" w:rsidP="006E6441">
            <w:pPr>
              <w:spacing w:before="10" w:after="10"/>
              <w:rPr>
                <w:rFonts w:ascii="Arial Narrow" w:hAnsi="Arial Narrow"/>
                <w:color w:val="auto"/>
                <w:sz w:val="20"/>
                <w:szCs w:val="20"/>
              </w:rPr>
            </w:pPr>
            <w:r w:rsidRPr="00631FEB">
              <w:rPr>
                <w:rFonts w:ascii="Arial Narrow" w:hAnsi="Arial Narrow"/>
                <w:color w:val="auto"/>
                <w:sz w:val="20"/>
                <w:szCs w:val="20"/>
              </w:rPr>
              <w:t xml:space="preserve">This is needed to understand inundation patterns in primarily river flow influenced systems. </w:t>
            </w:r>
          </w:p>
        </w:tc>
      </w:tr>
    </w:tbl>
    <w:p w14:paraId="7B2A9DB8" w14:textId="77777777" w:rsidR="00EC1DC1" w:rsidRPr="007A6B88" w:rsidRDefault="00EC1DC1" w:rsidP="00EC1DC1"/>
    <w:p w14:paraId="2CF19A79" w14:textId="77777777" w:rsidR="00EC1DC1" w:rsidRPr="007A6B88" w:rsidRDefault="00EC1DC1" w:rsidP="00EC1DC1"/>
    <w:p w14:paraId="4BBFECE6" w14:textId="77777777" w:rsidR="00EC1DC1" w:rsidRPr="007A6B88" w:rsidRDefault="00EC1DC1" w:rsidP="00EC1DC1">
      <w:pPr>
        <w:widowControl w:val="0"/>
        <w:rPr>
          <w:b/>
        </w:rPr>
      </w:pPr>
      <w:r>
        <w:rPr>
          <w:b/>
        </w:rPr>
        <w:t>Additional Resources</w:t>
      </w:r>
      <w:r w:rsidRPr="007A6B88">
        <w:rPr>
          <w:b/>
        </w:rPr>
        <w:t xml:space="preserve">: </w:t>
      </w:r>
    </w:p>
    <w:p w14:paraId="1CEFFE56" w14:textId="77777777" w:rsidR="00EC1DC1" w:rsidRDefault="00EC1DC1" w:rsidP="00EC1DC1">
      <w:pPr>
        <w:widowControl w:val="0"/>
      </w:pPr>
      <w:r>
        <w:t>For more information on th</w:t>
      </w:r>
      <w:r w:rsidRPr="007A216F">
        <w:t>e installation of a steel rod with a recei</w:t>
      </w:r>
      <w:r>
        <w:t xml:space="preserve">ver for attachment of a SET arm visit: </w:t>
      </w:r>
      <w:hyperlink r:id="rId23" w:history="1">
        <w:r w:rsidRPr="00140F8D">
          <w:rPr>
            <w:rStyle w:val="Hyperlink"/>
          </w:rPr>
          <w:t>https://irma.nps.gov/DataStore/Reference/Profile/2225005</w:t>
        </w:r>
      </w:hyperlink>
    </w:p>
    <w:p w14:paraId="3DFCE75C" w14:textId="77777777" w:rsidR="00EC1DC1" w:rsidRDefault="00EC1DC1" w:rsidP="00EC1DC1">
      <w:pPr>
        <w:widowControl w:val="0"/>
      </w:pPr>
    </w:p>
    <w:p w14:paraId="6EDB4C11" w14:textId="008F85F7" w:rsidR="008534DB" w:rsidRPr="002552F7" w:rsidRDefault="00EC1DC1" w:rsidP="002552F7">
      <w:pPr>
        <w:widowControl w:val="0"/>
      </w:pPr>
      <w:r>
        <w:t xml:space="preserve">For more information on installing a SET and standard operating procedures see: </w:t>
      </w:r>
      <w:hyperlink r:id="rId24" w:history="1">
        <w:r>
          <w:rPr>
            <w:rStyle w:val="Hyperlink"/>
          </w:rPr>
          <w:t>https://www.nfwf.org/coastalresilience/Documents/nos-set-protocol-installation-sop3.pdf</w:t>
        </w:r>
      </w:hyperlink>
    </w:p>
    <w:sectPr w:rsidR="008534DB" w:rsidRPr="002552F7" w:rsidSect="00CE2CB2">
      <w:footerReference w:type="default" r:id="rId25"/>
      <w:pgSz w:w="12240" w:h="15840"/>
      <w:pgMar w:top="1440" w:right="1440" w:bottom="1440" w:left="144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8F5345" w16cid:durableId="202F9004"/>
  <w16cid:commentId w16cid:paraId="64E465BB" w16cid:durableId="202F900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ADDFF" w14:textId="77777777" w:rsidR="002F73D0" w:rsidRDefault="002F73D0" w:rsidP="00911135">
      <w:r>
        <w:separator/>
      </w:r>
    </w:p>
  </w:endnote>
  <w:endnote w:type="continuationSeparator" w:id="0">
    <w:p w14:paraId="0FE2F195" w14:textId="77777777" w:rsidR="002F73D0" w:rsidRDefault="002F73D0" w:rsidP="00911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GUGNL+Sun-BoldItalic">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921421"/>
      <w:docPartObj>
        <w:docPartGallery w:val="Page Numbers (Bottom of Page)"/>
        <w:docPartUnique/>
      </w:docPartObj>
    </w:sdtPr>
    <w:sdtEndPr>
      <w:rPr>
        <w:noProof/>
      </w:rPr>
    </w:sdtEndPr>
    <w:sdtContent>
      <w:p w14:paraId="43B01AFE" w14:textId="37B2BB60" w:rsidR="007D1623" w:rsidRDefault="007D1623">
        <w:pPr>
          <w:pStyle w:val="Footer"/>
        </w:pPr>
        <w:r>
          <w:fldChar w:fldCharType="begin"/>
        </w:r>
        <w:r>
          <w:instrText xml:space="preserve"> PAGE   \* MERGEFORMAT </w:instrText>
        </w:r>
        <w:r>
          <w:fldChar w:fldCharType="separate"/>
        </w:r>
        <w:r w:rsidR="00A14742">
          <w:rPr>
            <w:noProof/>
          </w:rPr>
          <w:t>1</w:t>
        </w:r>
        <w:r>
          <w:rPr>
            <w:noProof/>
          </w:rPr>
          <w:fldChar w:fldCharType="end"/>
        </w:r>
      </w:p>
    </w:sdtContent>
  </w:sdt>
  <w:p w14:paraId="3C8C40C3" w14:textId="77777777" w:rsidR="007F516E" w:rsidRDefault="007F5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00B36" w14:textId="77777777" w:rsidR="002F73D0" w:rsidRDefault="002F73D0" w:rsidP="00911135">
      <w:r>
        <w:separator/>
      </w:r>
    </w:p>
  </w:footnote>
  <w:footnote w:type="continuationSeparator" w:id="0">
    <w:p w14:paraId="597A8500" w14:textId="77777777" w:rsidR="002F73D0" w:rsidRDefault="002F73D0" w:rsidP="00911135">
      <w:r>
        <w:continuationSeparator/>
      </w:r>
    </w:p>
  </w:footnote>
  <w:footnote w:id="1">
    <w:p w14:paraId="1FD7E017" w14:textId="675E4FF5" w:rsidR="00B26C97" w:rsidRDefault="00B26C97">
      <w:pPr>
        <w:pStyle w:val="FootnoteText"/>
      </w:pPr>
      <w:r>
        <w:rPr>
          <w:rStyle w:val="FootnoteReference"/>
        </w:rPr>
        <w:footnoteRef/>
      </w:r>
      <w:r>
        <w:t xml:space="preserve"> See attached</w:t>
      </w:r>
    </w:p>
  </w:footnote>
  <w:footnote w:id="2">
    <w:p w14:paraId="369E133B" w14:textId="1B4CCCA8" w:rsidR="007A216F" w:rsidRDefault="007A216F">
      <w:pPr>
        <w:pStyle w:val="FootnoteText"/>
      </w:pPr>
      <w:r>
        <w:rPr>
          <w:rStyle w:val="FootnoteReference"/>
        </w:rPr>
        <w:footnoteRef/>
      </w:r>
      <w:r w:rsidR="00655E2E" w:rsidRPr="00655E2E">
        <w:t>https://irma.nps.gov/DataStore/Reference/Profile/2225005</w:t>
      </w:r>
      <w:r w:rsidR="00655E2E">
        <w:t>.</w:t>
      </w:r>
      <w:r>
        <w:t xml:space="preserve"> </w:t>
      </w:r>
      <w:r w:rsidRPr="007A216F">
        <w:t>This protocol describes the installation of a steel rod with a receiver for attachment of a SET arm.  You will not need the receiver - follow the method for installing stainless rod and encasing it with cement – leaving the top of the rod several inches above the ground surface. This rod will provide the stationery reference point (benchmark) from which to reference marsh surface and water level elevations.</w:t>
      </w:r>
    </w:p>
  </w:footnote>
  <w:footnote w:id="3">
    <w:p w14:paraId="4C56F062" w14:textId="77777777" w:rsidR="000C56F7" w:rsidRDefault="000C56F7" w:rsidP="000C56F7">
      <w:pPr>
        <w:pStyle w:val="FootnoteText"/>
      </w:pPr>
      <w:r>
        <w:rPr>
          <w:rStyle w:val="FootnoteReference"/>
        </w:rPr>
        <w:footnoteRef/>
      </w:r>
      <w:r>
        <w:t xml:space="preserve"> Grantees are welcome to use a method of monitoring any metric which exceeds the accuracy of the recommended monitoring method. </w:t>
      </w:r>
    </w:p>
  </w:footnote>
  <w:footnote w:id="4">
    <w:p w14:paraId="6D3B59C4" w14:textId="77777777" w:rsidR="00CF460A" w:rsidRDefault="00CF460A" w:rsidP="00CF460A">
      <w:pPr>
        <w:pStyle w:val="FootnoteText"/>
      </w:pPr>
      <w:r>
        <w:rPr>
          <w:rStyle w:val="FootnoteReference"/>
        </w:rPr>
        <w:footnoteRef/>
      </w:r>
      <w:r>
        <w:t xml:space="preserve"> Grantees are welcome to use a method of monitoring any metric which exceeds the accuracy of the recommended monitoring method. </w:t>
      </w:r>
    </w:p>
  </w:footnote>
  <w:footnote w:id="5">
    <w:p w14:paraId="7DA8048B" w14:textId="77777777" w:rsidR="00A712AB" w:rsidRDefault="00A712AB" w:rsidP="00A712AB">
      <w:pPr>
        <w:pStyle w:val="FootnoteText"/>
      </w:pPr>
      <w:r>
        <w:rPr>
          <w:rStyle w:val="FootnoteReference"/>
        </w:rPr>
        <w:footnoteRef/>
      </w:r>
      <w:r>
        <w:t xml:space="preserve"> See attached</w:t>
      </w:r>
    </w:p>
  </w:footnote>
  <w:footnote w:id="6">
    <w:p w14:paraId="6AC1C2AC" w14:textId="77777777" w:rsidR="00EC1DC1" w:rsidRDefault="00EC1DC1" w:rsidP="00EC1DC1">
      <w:pPr>
        <w:pStyle w:val="FootnoteText"/>
      </w:pPr>
      <w:r>
        <w:rPr>
          <w:rStyle w:val="FootnoteReference"/>
        </w:rPr>
        <w:footnoteRef/>
      </w:r>
      <w:r w:rsidRPr="00655E2E">
        <w:t>https://irma.nps.gov/DataStore/Reference/Profile/2225005</w:t>
      </w:r>
      <w:r>
        <w:t xml:space="preserve">. </w:t>
      </w:r>
      <w:r w:rsidRPr="007A216F">
        <w:t>This protocol describes the installation of a steel rod with a receiver for attachment of a SET arm.  You will not need the receiver - follow the method for installing stainless rod and encasing it with cement – leaving the top of the rod several inches above the ground surface. This rod will provide the stationery reference point (benchmark) from which to reference marsh surface and water level elevations.</w:t>
      </w:r>
    </w:p>
  </w:footnote>
  <w:footnote w:id="7">
    <w:p w14:paraId="265632FA" w14:textId="77777777" w:rsidR="00EC1DC1" w:rsidRDefault="00EC1DC1" w:rsidP="00EC1DC1">
      <w:pPr>
        <w:pStyle w:val="FootnoteText"/>
      </w:pPr>
      <w:r>
        <w:rPr>
          <w:rStyle w:val="FootnoteReference"/>
        </w:rPr>
        <w:footnoteRef/>
      </w:r>
      <w:r>
        <w:t xml:space="preserve"> Grantees are welcome to use a method of monitoring any metric which exceeds the accuracy of the recommended monitoring method.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4780414"/>
    <w:lvl w:ilvl="0">
      <w:start w:val="1"/>
      <w:numFmt w:val="bullet"/>
      <w:pStyle w:val="ListBullet"/>
      <w:lvlText w:val=""/>
      <w:lvlJc w:val="left"/>
      <w:pPr>
        <w:ind w:left="360" w:hanging="360"/>
      </w:pPr>
      <w:rPr>
        <w:rFonts w:ascii="Symbol" w:hAnsi="Symbol" w:hint="default"/>
        <w:color w:val="000000" w:themeColor="text1"/>
      </w:rPr>
    </w:lvl>
  </w:abstractNum>
  <w:abstractNum w:abstractNumId="1" w15:restartNumberingAfterBreak="0">
    <w:nsid w:val="0BF309B3"/>
    <w:multiLevelType w:val="hybridMultilevel"/>
    <w:tmpl w:val="D35AD51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C0490"/>
    <w:multiLevelType w:val="hybridMultilevel"/>
    <w:tmpl w:val="5DB42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934CD"/>
    <w:multiLevelType w:val="hybridMultilevel"/>
    <w:tmpl w:val="ACDC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8C6F33"/>
    <w:multiLevelType w:val="hybridMultilevel"/>
    <w:tmpl w:val="A7ECA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B858EA"/>
    <w:multiLevelType w:val="hybridMultilevel"/>
    <w:tmpl w:val="8AC63CA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3B6842B4"/>
    <w:multiLevelType w:val="hybridMultilevel"/>
    <w:tmpl w:val="54A0D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9363A2"/>
    <w:multiLevelType w:val="hybridMultilevel"/>
    <w:tmpl w:val="148C7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3554FB"/>
    <w:multiLevelType w:val="hybridMultilevel"/>
    <w:tmpl w:val="F74C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294651"/>
    <w:multiLevelType w:val="hybridMultilevel"/>
    <w:tmpl w:val="AF5E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F143F8"/>
    <w:multiLevelType w:val="hybridMultilevel"/>
    <w:tmpl w:val="8D64B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102EFD"/>
    <w:multiLevelType w:val="hybridMultilevel"/>
    <w:tmpl w:val="C4C40D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7B926C45"/>
    <w:multiLevelType w:val="hybridMultilevel"/>
    <w:tmpl w:val="D876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EA3538"/>
    <w:multiLevelType w:val="hybridMultilevel"/>
    <w:tmpl w:val="AED00438"/>
    <w:styleLink w:val="NoteTaking"/>
    <w:lvl w:ilvl="0" w:tplc="27F2EE9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1146E83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33629ED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FE3286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57C6DEB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D4BCA7CC">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F1B42C8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E9FCE524">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2AEABEE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num w:numId="1">
    <w:abstractNumId w:val="0"/>
  </w:num>
  <w:num w:numId="2">
    <w:abstractNumId w:val="2"/>
  </w:num>
  <w:num w:numId="3">
    <w:abstractNumId w:val="10"/>
  </w:num>
  <w:num w:numId="4">
    <w:abstractNumId w:val="4"/>
  </w:num>
  <w:num w:numId="5">
    <w:abstractNumId w:val="6"/>
  </w:num>
  <w:num w:numId="6">
    <w:abstractNumId w:val="12"/>
  </w:num>
  <w:num w:numId="7">
    <w:abstractNumId w:val="13"/>
  </w:num>
  <w:num w:numId="8">
    <w:abstractNumId w:val="3"/>
  </w:num>
  <w:num w:numId="9">
    <w:abstractNumId w:val="9"/>
  </w:num>
  <w:num w:numId="10">
    <w:abstractNumId w:val="1"/>
  </w:num>
  <w:num w:numId="11">
    <w:abstractNumId w:val="8"/>
  </w:num>
  <w:num w:numId="12">
    <w:abstractNumId w:val="7"/>
  </w:num>
  <w:num w:numId="13">
    <w:abstractNumId w:val="11"/>
  </w:num>
  <w:num w:numId="1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trackRevision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135"/>
    <w:rsid w:val="0000097D"/>
    <w:rsid w:val="00000C79"/>
    <w:rsid w:val="00002BA2"/>
    <w:rsid w:val="00004E20"/>
    <w:rsid w:val="0000537E"/>
    <w:rsid w:val="00012A95"/>
    <w:rsid w:val="0001782C"/>
    <w:rsid w:val="00026952"/>
    <w:rsid w:val="0003069E"/>
    <w:rsid w:val="00032245"/>
    <w:rsid w:val="00033E85"/>
    <w:rsid w:val="00040EFC"/>
    <w:rsid w:val="0004289D"/>
    <w:rsid w:val="0004317C"/>
    <w:rsid w:val="00045B78"/>
    <w:rsid w:val="00046442"/>
    <w:rsid w:val="00046A92"/>
    <w:rsid w:val="00047A22"/>
    <w:rsid w:val="000531D1"/>
    <w:rsid w:val="00061E7A"/>
    <w:rsid w:val="000735E6"/>
    <w:rsid w:val="0007497A"/>
    <w:rsid w:val="000773EB"/>
    <w:rsid w:val="00080FB2"/>
    <w:rsid w:val="00091918"/>
    <w:rsid w:val="00091C48"/>
    <w:rsid w:val="00094BCF"/>
    <w:rsid w:val="000A4040"/>
    <w:rsid w:val="000A586B"/>
    <w:rsid w:val="000A5914"/>
    <w:rsid w:val="000B17A2"/>
    <w:rsid w:val="000B372E"/>
    <w:rsid w:val="000B386F"/>
    <w:rsid w:val="000C4260"/>
    <w:rsid w:val="000C4BA4"/>
    <w:rsid w:val="000C4EDE"/>
    <w:rsid w:val="000C56F7"/>
    <w:rsid w:val="000C6D3D"/>
    <w:rsid w:val="000D4732"/>
    <w:rsid w:val="000D5E67"/>
    <w:rsid w:val="000E3650"/>
    <w:rsid w:val="000F0368"/>
    <w:rsid w:val="000F6F3A"/>
    <w:rsid w:val="00105BC4"/>
    <w:rsid w:val="00106BE5"/>
    <w:rsid w:val="00107B7A"/>
    <w:rsid w:val="001151DC"/>
    <w:rsid w:val="00120B67"/>
    <w:rsid w:val="00135633"/>
    <w:rsid w:val="00135644"/>
    <w:rsid w:val="00141740"/>
    <w:rsid w:val="00145610"/>
    <w:rsid w:val="0015196A"/>
    <w:rsid w:val="00152077"/>
    <w:rsid w:val="00157548"/>
    <w:rsid w:val="00157D61"/>
    <w:rsid w:val="0016185D"/>
    <w:rsid w:val="001700E0"/>
    <w:rsid w:val="00170AF4"/>
    <w:rsid w:val="0017196A"/>
    <w:rsid w:val="0017715E"/>
    <w:rsid w:val="00197FB7"/>
    <w:rsid w:val="001A004A"/>
    <w:rsid w:val="001A15EA"/>
    <w:rsid w:val="001A2236"/>
    <w:rsid w:val="001A32C7"/>
    <w:rsid w:val="001A3D2C"/>
    <w:rsid w:val="001A41FF"/>
    <w:rsid w:val="001B04B5"/>
    <w:rsid w:val="001B19E4"/>
    <w:rsid w:val="001B3100"/>
    <w:rsid w:val="001B57D1"/>
    <w:rsid w:val="001B63B6"/>
    <w:rsid w:val="001C4D7A"/>
    <w:rsid w:val="001D0116"/>
    <w:rsid w:val="001D15C1"/>
    <w:rsid w:val="001D7FBD"/>
    <w:rsid w:val="001E0099"/>
    <w:rsid w:val="001E208B"/>
    <w:rsid w:val="001F53AF"/>
    <w:rsid w:val="00202BFA"/>
    <w:rsid w:val="00205793"/>
    <w:rsid w:val="0020595F"/>
    <w:rsid w:val="00205B1C"/>
    <w:rsid w:val="00206D6A"/>
    <w:rsid w:val="00206D7B"/>
    <w:rsid w:val="002103A8"/>
    <w:rsid w:val="00210ECD"/>
    <w:rsid w:val="0021174D"/>
    <w:rsid w:val="0021212D"/>
    <w:rsid w:val="00212CFF"/>
    <w:rsid w:val="00217BCD"/>
    <w:rsid w:val="00225BB8"/>
    <w:rsid w:val="0023077B"/>
    <w:rsid w:val="00241505"/>
    <w:rsid w:val="00243A06"/>
    <w:rsid w:val="00252795"/>
    <w:rsid w:val="00253B22"/>
    <w:rsid w:val="002552F7"/>
    <w:rsid w:val="00260F95"/>
    <w:rsid w:val="00261D8E"/>
    <w:rsid w:val="00263325"/>
    <w:rsid w:val="002634C4"/>
    <w:rsid w:val="00264F37"/>
    <w:rsid w:val="00266E61"/>
    <w:rsid w:val="0027190D"/>
    <w:rsid w:val="00272EC7"/>
    <w:rsid w:val="002730DF"/>
    <w:rsid w:val="00273A5E"/>
    <w:rsid w:val="00273D39"/>
    <w:rsid w:val="002811D2"/>
    <w:rsid w:val="00283DE9"/>
    <w:rsid w:val="00287C68"/>
    <w:rsid w:val="0029104D"/>
    <w:rsid w:val="002910CE"/>
    <w:rsid w:val="00295782"/>
    <w:rsid w:val="00296909"/>
    <w:rsid w:val="002B00B5"/>
    <w:rsid w:val="002B4FBF"/>
    <w:rsid w:val="002B59FF"/>
    <w:rsid w:val="002B76ED"/>
    <w:rsid w:val="002C238C"/>
    <w:rsid w:val="002C3D8F"/>
    <w:rsid w:val="002C795B"/>
    <w:rsid w:val="002C7B87"/>
    <w:rsid w:val="002D12A4"/>
    <w:rsid w:val="002D6169"/>
    <w:rsid w:val="002E2AA6"/>
    <w:rsid w:val="002E4664"/>
    <w:rsid w:val="002E7312"/>
    <w:rsid w:val="002F19AE"/>
    <w:rsid w:val="002F4DCA"/>
    <w:rsid w:val="002F5B0C"/>
    <w:rsid w:val="002F73D0"/>
    <w:rsid w:val="002F7C7D"/>
    <w:rsid w:val="002F7DFB"/>
    <w:rsid w:val="00300CC1"/>
    <w:rsid w:val="00301E64"/>
    <w:rsid w:val="00302B28"/>
    <w:rsid w:val="00306CB1"/>
    <w:rsid w:val="0031150F"/>
    <w:rsid w:val="00313758"/>
    <w:rsid w:val="003237D6"/>
    <w:rsid w:val="00331338"/>
    <w:rsid w:val="00331D87"/>
    <w:rsid w:val="003325C9"/>
    <w:rsid w:val="00341322"/>
    <w:rsid w:val="00343584"/>
    <w:rsid w:val="00356AFE"/>
    <w:rsid w:val="00360E2F"/>
    <w:rsid w:val="00362E82"/>
    <w:rsid w:val="00363926"/>
    <w:rsid w:val="00364910"/>
    <w:rsid w:val="00371C74"/>
    <w:rsid w:val="0037262D"/>
    <w:rsid w:val="00374590"/>
    <w:rsid w:val="00376CDB"/>
    <w:rsid w:val="003842BE"/>
    <w:rsid w:val="00384E3A"/>
    <w:rsid w:val="00387201"/>
    <w:rsid w:val="00390BE6"/>
    <w:rsid w:val="00392D45"/>
    <w:rsid w:val="003960D9"/>
    <w:rsid w:val="003A2708"/>
    <w:rsid w:val="003A636F"/>
    <w:rsid w:val="003A6EEE"/>
    <w:rsid w:val="003B259F"/>
    <w:rsid w:val="003B41A2"/>
    <w:rsid w:val="003B6256"/>
    <w:rsid w:val="003B6469"/>
    <w:rsid w:val="003C10EA"/>
    <w:rsid w:val="003D0CFB"/>
    <w:rsid w:val="003D4712"/>
    <w:rsid w:val="003D5AD0"/>
    <w:rsid w:val="003D68BD"/>
    <w:rsid w:val="003E2112"/>
    <w:rsid w:val="003E6CE4"/>
    <w:rsid w:val="003F14CC"/>
    <w:rsid w:val="003F1A98"/>
    <w:rsid w:val="003F2A20"/>
    <w:rsid w:val="003F563B"/>
    <w:rsid w:val="00400056"/>
    <w:rsid w:val="004016BE"/>
    <w:rsid w:val="00403207"/>
    <w:rsid w:val="0040651F"/>
    <w:rsid w:val="00407912"/>
    <w:rsid w:val="00411BAA"/>
    <w:rsid w:val="004134AE"/>
    <w:rsid w:val="00414AB6"/>
    <w:rsid w:val="00415915"/>
    <w:rsid w:val="00415C0C"/>
    <w:rsid w:val="004219C5"/>
    <w:rsid w:val="004249FE"/>
    <w:rsid w:val="00425051"/>
    <w:rsid w:val="004304C2"/>
    <w:rsid w:val="004314B9"/>
    <w:rsid w:val="0043312C"/>
    <w:rsid w:val="00434410"/>
    <w:rsid w:val="0044663D"/>
    <w:rsid w:val="004522EC"/>
    <w:rsid w:val="00452783"/>
    <w:rsid w:val="00452F38"/>
    <w:rsid w:val="00453FE7"/>
    <w:rsid w:val="0045495B"/>
    <w:rsid w:val="00460279"/>
    <w:rsid w:val="00461A62"/>
    <w:rsid w:val="004627E6"/>
    <w:rsid w:val="004627FF"/>
    <w:rsid w:val="00464F89"/>
    <w:rsid w:val="004726EF"/>
    <w:rsid w:val="00477F3D"/>
    <w:rsid w:val="00484BA1"/>
    <w:rsid w:val="00485D9F"/>
    <w:rsid w:val="00490131"/>
    <w:rsid w:val="004906DF"/>
    <w:rsid w:val="0049122E"/>
    <w:rsid w:val="00491463"/>
    <w:rsid w:val="00496A52"/>
    <w:rsid w:val="004A21D0"/>
    <w:rsid w:val="004B0918"/>
    <w:rsid w:val="004B3F42"/>
    <w:rsid w:val="004B4FC8"/>
    <w:rsid w:val="004B65EF"/>
    <w:rsid w:val="004C06D1"/>
    <w:rsid w:val="004C1E1B"/>
    <w:rsid w:val="004C5546"/>
    <w:rsid w:val="004C5C31"/>
    <w:rsid w:val="004C5D97"/>
    <w:rsid w:val="004D1B3E"/>
    <w:rsid w:val="004D30CD"/>
    <w:rsid w:val="004D4F3E"/>
    <w:rsid w:val="004D4F82"/>
    <w:rsid w:val="004E27A8"/>
    <w:rsid w:val="004E2CFE"/>
    <w:rsid w:val="004E3BC6"/>
    <w:rsid w:val="004E44C3"/>
    <w:rsid w:val="004E4C25"/>
    <w:rsid w:val="004E5F3B"/>
    <w:rsid w:val="004F18B2"/>
    <w:rsid w:val="004F3FEC"/>
    <w:rsid w:val="004F42D9"/>
    <w:rsid w:val="00501213"/>
    <w:rsid w:val="0050341D"/>
    <w:rsid w:val="00506463"/>
    <w:rsid w:val="0051646A"/>
    <w:rsid w:val="00520D9C"/>
    <w:rsid w:val="00522A14"/>
    <w:rsid w:val="00527221"/>
    <w:rsid w:val="00533729"/>
    <w:rsid w:val="00534C59"/>
    <w:rsid w:val="00542CB9"/>
    <w:rsid w:val="005463B1"/>
    <w:rsid w:val="00546665"/>
    <w:rsid w:val="005468F9"/>
    <w:rsid w:val="00547A71"/>
    <w:rsid w:val="005521AB"/>
    <w:rsid w:val="00555D49"/>
    <w:rsid w:val="00555EA2"/>
    <w:rsid w:val="005560E5"/>
    <w:rsid w:val="005574F2"/>
    <w:rsid w:val="005578A1"/>
    <w:rsid w:val="00557CD5"/>
    <w:rsid w:val="005608F2"/>
    <w:rsid w:val="00560E90"/>
    <w:rsid w:val="00561376"/>
    <w:rsid w:val="00565B2F"/>
    <w:rsid w:val="00570493"/>
    <w:rsid w:val="00571771"/>
    <w:rsid w:val="005719FC"/>
    <w:rsid w:val="00573A0C"/>
    <w:rsid w:val="00575153"/>
    <w:rsid w:val="00577086"/>
    <w:rsid w:val="00584D56"/>
    <w:rsid w:val="00584F9C"/>
    <w:rsid w:val="00585050"/>
    <w:rsid w:val="00585495"/>
    <w:rsid w:val="005875D7"/>
    <w:rsid w:val="005922F3"/>
    <w:rsid w:val="00592C67"/>
    <w:rsid w:val="00593E00"/>
    <w:rsid w:val="00594771"/>
    <w:rsid w:val="00594967"/>
    <w:rsid w:val="00597406"/>
    <w:rsid w:val="005A0BF7"/>
    <w:rsid w:val="005A0E55"/>
    <w:rsid w:val="005A4832"/>
    <w:rsid w:val="005A57B8"/>
    <w:rsid w:val="005A790F"/>
    <w:rsid w:val="005B22ED"/>
    <w:rsid w:val="005B3CB8"/>
    <w:rsid w:val="005B5AB6"/>
    <w:rsid w:val="005B7403"/>
    <w:rsid w:val="005C1AFB"/>
    <w:rsid w:val="005C3695"/>
    <w:rsid w:val="005C4710"/>
    <w:rsid w:val="005C5D5F"/>
    <w:rsid w:val="005C62B4"/>
    <w:rsid w:val="005D2A1C"/>
    <w:rsid w:val="005D2C72"/>
    <w:rsid w:val="005D4551"/>
    <w:rsid w:val="005E5115"/>
    <w:rsid w:val="005F3012"/>
    <w:rsid w:val="005F4D97"/>
    <w:rsid w:val="006139D8"/>
    <w:rsid w:val="00615D22"/>
    <w:rsid w:val="006170DE"/>
    <w:rsid w:val="006176E6"/>
    <w:rsid w:val="00627977"/>
    <w:rsid w:val="00627994"/>
    <w:rsid w:val="00631FEB"/>
    <w:rsid w:val="006338DC"/>
    <w:rsid w:val="006341AF"/>
    <w:rsid w:val="006346A3"/>
    <w:rsid w:val="006349C7"/>
    <w:rsid w:val="00637069"/>
    <w:rsid w:val="006374CF"/>
    <w:rsid w:val="00637989"/>
    <w:rsid w:val="00642432"/>
    <w:rsid w:val="006436B8"/>
    <w:rsid w:val="006511C5"/>
    <w:rsid w:val="0065367D"/>
    <w:rsid w:val="00654E45"/>
    <w:rsid w:val="00655E2E"/>
    <w:rsid w:val="00660832"/>
    <w:rsid w:val="006616FC"/>
    <w:rsid w:val="00661715"/>
    <w:rsid w:val="00662143"/>
    <w:rsid w:val="0066308C"/>
    <w:rsid w:val="00663954"/>
    <w:rsid w:val="00663A29"/>
    <w:rsid w:val="00671B66"/>
    <w:rsid w:val="00673AFB"/>
    <w:rsid w:val="0067615B"/>
    <w:rsid w:val="00680C4A"/>
    <w:rsid w:val="006825A1"/>
    <w:rsid w:val="00682751"/>
    <w:rsid w:val="00682A8A"/>
    <w:rsid w:val="00697B51"/>
    <w:rsid w:val="006A424D"/>
    <w:rsid w:val="006A6420"/>
    <w:rsid w:val="006B08E8"/>
    <w:rsid w:val="006B5128"/>
    <w:rsid w:val="006B7117"/>
    <w:rsid w:val="006C2EFC"/>
    <w:rsid w:val="006C2FCF"/>
    <w:rsid w:val="006C345C"/>
    <w:rsid w:val="006D283D"/>
    <w:rsid w:val="006D41A4"/>
    <w:rsid w:val="006D44C4"/>
    <w:rsid w:val="006E1BC2"/>
    <w:rsid w:val="006E3DBE"/>
    <w:rsid w:val="006E6441"/>
    <w:rsid w:val="006F026B"/>
    <w:rsid w:val="006F039F"/>
    <w:rsid w:val="006F1FA6"/>
    <w:rsid w:val="006F39A6"/>
    <w:rsid w:val="007004BE"/>
    <w:rsid w:val="007016D9"/>
    <w:rsid w:val="007104FC"/>
    <w:rsid w:val="00717D0A"/>
    <w:rsid w:val="00720EAC"/>
    <w:rsid w:val="00724A79"/>
    <w:rsid w:val="00724C1D"/>
    <w:rsid w:val="007326F9"/>
    <w:rsid w:val="00732FFD"/>
    <w:rsid w:val="0073398F"/>
    <w:rsid w:val="0073602B"/>
    <w:rsid w:val="0074124A"/>
    <w:rsid w:val="0074748E"/>
    <w:rsid w:val="0074790D"/>
    <w:rsid w:val="00753697"/>
    <w:rsid w:val="00753833"/>
    <w:rsid w:val="00753959"/>
    <w:rsid w:val="0075551F"/>
    <w:rsid w:val="00760207"/>
    <w:rsid w:val="007617BC"/>
    <w:rsid w:val="00761E21"/>
    <w:rsid w:val="007633F2"/>
    <w:rsid w:val="0076544F"/>
    <w:rsid w:val="007654BB"/>
    <w:rsid w:val="007658B9"/>
    <w:rsid w:val="00771178"/>
    <w:rsid w:val="00772FA3"/>
    <w:rsid w:val="0078034C"/>
    <w:rsid w:val="00781844"/>
    <w:rsid w:val="00781E1C"/>
    <w:rsid w:val="00784C89"/>
    <w:rsid w:val="0078525E"/>
    <w:rsid w:val="00786169"/>
    <w:rsid w:val="00787F77"/>
    <w:rsid w:val="00790988"/>
    <w:rsid w:val="00791083"/>
    <w:rsid w:val="007918EA"/>
    <w:rsid w:val="007926D8"/>
    <w:rsid w:val="00793D63"/>
    <w:rsid w:val="00795C26"/>
    <w:rsid w:val="007A0916"/>
    <w:rsid w:val="007A216F"/>
    <w:rsid w:val="007A2E12"/>
    <w:rsid w:val="007A3DBD"/>
    <w:rsid w:val="007A5017"/>
    <w:rsid w:val="007A6B88"/>
    <w:rsid w:val="007A79DD"/>
    <w:rsid w:val="007B07A5"/>
    <w:rsid w:val="007B342F"/>
    <w:rsid w:val="007B5241"/>
    <w:rsid w:val="007D1623"/>
    <w:rsid w:val="007E2E29"/>
    <w:rsid w:val="007E47C6"/>
    <w:rsid w:val="007E5FA9"/>
    <w:rsid w:val="007E6C93"/>
    <w:rsid w:val="007F516E"/>
    <w:rsid w:val="007F5E91"/>
    <w:rsid w:val="007F719B"/>
    <w:rsid w:val="00800CB3"/>
    <w:rsid w:val="00801CAA"/>
    <w:rsid w:val="00811C51"/>
    <w:rsid w:val="00817EA9"/>
    <w:rsid w:val="00821957"/>
    <w:rsid w:val="00822978"/>
    <w:rsid w:val="008235C1"/>
    <w:rsid w:val="00823F08"/>
    <w:rsid w:val="008254F9"/>
    <w:rsid w:val="00831FD0"/>
    <w:rsid w:val="00833CF2"/>
    <w:rsid w:val="00834BA4"/>
    <w:rsid w:val="00835EB6"/>
    <w:rsid w:val="00841920"/>
    <w:rsid w:val="00844C78"/>
    <w:rsid w:val="00850CAA"/>
    <w:rsid w:val="008534DB"/>
    <w:rsid w:val="008535CD"/>
    <w:rsid w:val="00855C74"/>
    <w:rsid w:val="008565E1"/>
    <w:rsid w:val="00860BEC"/>
    <w:rsid w:val="008611F3"/>
    <w:rsid w:val="008627E9"/>
    <w:rsid w:val="00862C76"/>
    <w:rsid w:val="00862D1B"/>
    <w:rsid w:val="0086424C"/>
    <w:rsid w:val="00864391"/>
    <w:rsid w:val="00864F60"/>
    <w:rsid w:val="0087196D"/>
    <w:rsid w:val="00875702"/>
    <w:rsid w:val="00876E1D"/>
    <w:rsid w:val="008779E9"/>
    <w:rsid w:val="0088101B"/>
    <w:rsid w:val="008813B9"/>
    <w:rsid w:val="00881A8C"/>
    <w:rsid w:val="008826A6"/>
    <w:rsid w:val="00884822"/>
    <w:rsid w:val="00885D45"/>
    <w:rsid w:val="008861AD"/>
    <w:rsid w:val="00890F8D"/>
    <w:rsid w:val="00893987"/>
    <w:rsid w:val="0089501A"/>
    <w:rsid w:val="008A1DDA"/>
    <w:rsid w:val="008A5407"/>
    <w:rsid w:val="008A5D71"/>
    <w:rsid w:val="008A64DF"/>
    <w:rsid w:val="008A7B9D"/>
    <w:rsid w:val="008B1623"/>
    <w:rsid w:val="008B358A"/>
    <w:rsid w:val="008B455F"/>
    <w:rsid w:val="008B6228"/>
    <w:rsid w:val="008C00A9"/>
    <w:rsid w:val="008C1435"/>
    <w:rsid w:val="008C161C"/>
    <w:rsid w:val="008C4F5F"/>
    <w:rsid w:val="008C5E0B"/>
    <w:rsid w:val="008C744B"/>
    <w:rsid w:val="008D1439"/>
    <w:rsid w:val="008D6995"/>
    <w:rsid w:val="008E272E"/>
    <w:rsid w:val="008E3B39"/>
    <w:rsid w:val="008E53C5"/>
    <w:rsid w:val="008E646E"/>
    <w:rsid w:val="008F0FB7"/>
    <w:rsid w:val="008F2AC7"/>
    <w:rsid w:val="008F2D23"/>
    <w:rsid w:val="008F55D4"/>
    <w:rsid w:val="00900E33"/>
    <w:rsid w:val="0090107E"/>
    <w:rsid w:val="00903047"/>
    <w:rsid w:val="00911135"/>
    <w:rsid w:val="0092364E"/>
    <w:rsid w:val="00931C95"/>
    <w:rsid w:val="00931EE5"/>
    <w:rsid w:val="0093513D"/>
    <w:rsid w:val="00942BEE"/>
    <w:rsid w:val="0094633D"/>
    <w:rsid w:val="00946816"/>
    <w:rsid w:val="0095021C"/>
    <w:rsid w:val="00955744"/>
    <w:rsid w:val="00957F42"/>
    <w:rsid w:val="00964F4B"/>
    <w:rsid w:val="00965E0A"/>
    <w:rsid w:val="00967F35"/>
    <w:rsid w:val="00970731"/>
    <w:rsid w:val="00971A62"/>
    <w:rsid w:val="00973877"/>
    <w:rsid w:val="00973A9C"/>
    <w:rsid w:val="00977CAF"/>
    <w:rsid w:val="0098337D"/>
    <w:rsid w:val="00985677"/>
    <w:rsid w:val="00986C72"/>
    <w:rsid w:val="00990219"/>
    <w:rsid w:val="00993908"/>
    <w:rsid w:val="00993B94"/>
    <w:rsid w:val="009952BE"/>
    <w:rsid w:val="009971A5"/>
    <w:rsid w:val="009A1C2B"/>
    <w:rsid w:val="009A3D2C"/>
    <w:rsid w:val="009A546C"/>
    <w:rsid w:val="009B2DE0"/>
    <w:rsid w:val="009B461D"/>
    <w:rsid w:val="009B5259"/>
    <w:rsid w:val="009B5F24"/>
    <w:rsid w:val="009C1AD9"/>
    <w:rsid w:val="009C6D2A"/>
    <w:rsid w:val="009D0971"/>
    <w:rsid w:val="009D0A7E"/>
    <w:rsid w:val="009D444E"/>
    <w:rsid w:val="009D52CD"/>
    <w:rsid w:val="009D6C08"/>
    <w:rsid w:val="009E2B0C"/>
    <w:rsid w:val="009E3B66"/>
    <w:rsid w:val="009E5C44"/>
    <w:rsid w:val="009F226C"/>
    <w:rsid w:val="009F597B"/>
    <w:rsid w:val="00A014D2"/>
    <w:rsid w:val="00A01E77"/>
    <w:rsid w:val="00A02458"/>
    <w:rsid w:val="00A0575D"/>
    <w:rsid w:val="00A10527"/>
    <w:rsid w:val="00A14742"/>
    <w:rsid w:val="00A22190"/>
    <w:rsid w:val="00A2658E"/>
    <w:rsid w:val="00A3328C"/>
    <w:rsid w:val="00A349F4"/>
    <w:rsid w:val="00A361BE"/>
    <w:rsid w:val="00A366B5"/>
    <w:rsid w:val="00A43D95"/>
    <w:rsid w:val="00A534D2"/>
    <w:rsid w:val="00A5420B"/>
    <w:rsid w:val="00A54853"/>
    <w:rsid w:val="00A55433"/>
    <w:rsid w:val="00A55BE9"/>
    <w:rsid w:val="00A61800"/>
    <w:rsid w:val="00A62049"/>
    <w:rsid w:val="00A636D5"/>
    <w:rsid w:val="00A637E1"/>
    <w:rsid w:val="00A65F89"/>
    <w:rsid w:val="00A67094"/>
    <w:rsid w:val="00A712AB"/>
    <w:rsid w:val="00A72DD3"/>
    <w:rsid w:val="00A85B78"/>
    <w:rsid w:val="00A85BE9"/>
    <w:rsid w:val="00A92309"/>
    <w:rsid w:val="00A935DD"/>
    <w:rsid w:val="00A93654"/>
    <w:rsid w:val="00A9424D"/>
    <w:rsid w:val="00AA44D7"/>
    <w:rsid w:val="00AA77AC"/>
    <w:rsid w:val="00AB32C6"/>
    <w:rsid w:val="00AB5912"/>
    <w:rsid w:val="00AD0EA6"/>
    <w:rsid w:val="00AD153D"/>
    <w:rsid w:val="00AE1F7A"/>
    <w:rsid w:val="00AE4AF7"/>
    <w:rsid w:val="00AF037C"/>
    <w:rsid w:val="00AF134D"/>
    <w:rsid w:val="00AF1610"/>
    <w:rsid w:val="00AF41E0"/>
    <w:rsid w:val="00B0433A"/>
    <w:rsid w:val="00B0437A"/>
    <w:rsid w:val="00B06452"/>
    <w:rsid w:val="00B1128C"/>
    <w:rsid w:val="00B16594"/>
    <w:rsid w:val="00B2129E"/>
    <w:rsid w:val="00B21AFE"/>
    <w:rsid w:val="00B22301"/>
    <w:rsid w:val="00B26C97"/>
    <w:rsid w:val="00B27D70"/>
    <w:rsid w:val="00B30DBC"/>
    <w:rsid w:val="00B3352D"/>
    <w:rsid w:val="00B34858"/>
    <w:rsid w:val="00B356AD"/>
    <w:rsid w:val="00B358DC"/>
    <w:rsid w:val="00B4494F"/>
    <w:rsid w:val="00B4685B"/>
    <w:rsid w:val="00B4733F"/>
    <w:rsid w:val="00B5268C"/>
    <w:rsid w:val="00B57147"/>
    <w:rsid w:val="00B605E3"/>
    <w:rsid w:val="00B625E0"/>
    <w:rsid w:val="00B62F48"/>
    <w:rsid w:val="00B63BC1"/>
    <w:rsid w:val="00B6514D"/>
    <w:rsid w:val="00B70A72"/>
    <w:rsid w:val="00B72F05"/>
    <w:rsid w:val="00B740AA"/>
    <w:rsid w:val="00B7739C"/>
    <w:rsid w:val="00B811D8"/>
    <w:rsid w:val="00B84D64"/>
    <w:rsid w:val="00B90088"/>
    <w:rsid w:val="00B91162"/>
    <w:rsid w:val="00B9371D"/>
    <w:rsid w:val="00BA07CE"/>
    <w:rsid w:val="00BA2DB6"/>
    <w:rsid w:val="00BA3D9C"/>
    <w:rsid w:val="00BA5199"/>
    <w:rsid w:val="00BA6A7B"/>
    <w:rsid w:val="00BB0416"/>
    <w:rsid w:val="00BB0BA4"/>
    <w:rsid w:val="00BB3163"/>
    <w:rsid w:val="00BB3D1E"/>
    <w:rsid w:val="00BB63FE"/>
    <w:rsid w:val="00BC1D10"/>
    <w:rsid w:val="00BC2605"/>
    <w:rsid w:val="00BC2B24"/>
    <w:rsid w:val="00BC32D5"/>
    <w:rsid w:val="00BC728A"/>
    <w:rsid w:val="00BC7575"/>
    <w:rsid w:val="00BD4BE2"/>
    <w:rsid w:val="00BD723D"/>
    <w:rsid w:val="00BE40AB"/>
    <w:rsid w:val="00BE6A06"/>
    <w:rsid w:val="00BF0575"/>
    <w:rsid w:val="00BF0E1C"/>
    <w:rsid w:val="00BF610D"/>
    <w:rsid w:val="00BF687D"/>
    <w:rsid w:val="00C01063"/>
    <w:rsid w:val="00C038F1"/>
    <w:rsid w:val="00C13E51"/>
    <w:rsid w:val="00C15D0E"/>
    <w:rsid w:val="00C20CC3"/>
    <w:rsid w:val="00C23255"/>
    <w:rsid w:val="00C24E9A"/>
    <w:rsid w:val="00C264C3"/>
    <w:rsid w:val="00C34150"/>
    <w:rsid w:val="00C42A60"/>
    <w:rsid w:val="00C433D6"/>
    <w:rsid w:val="00C4469A"/>
    <w:rsid w:val="00C44790"/>
    <w:rsid w:val="00C456F2"/>
    <w:rsid w:val="00C5141D"/>
    <w:rsid w:val="00C56D64"/>
    <w:rsid w:val="00C65515"/>
    <w:rsid w:val="00C705CF"/>
    <w:rsid w:val="00C7180B"/>
    <w:rsid w:val="00C76CF9"/>
    <w:rsid w:val="00C81923"/>
    <w:rsid w:val="00C81F22"/>
    <w:rsid w:val="00C867E1"/>
    <w:rsid w:val="00C93EDB"/>
    <w:rsid w:val="00C96867"/>
    <w:rsid w:val="00CA025C"/>
    <w:rsid w:val="00CA1178"/>
    <w:rsid w:val="00CA1282"/>
    <w:rsid w:val="00CA1D2B"/>
    <w:rsid w:val="00CA31E8"/>
    <w:rsid w:val="00CA774B"/>
    <w:rsid w:val="00CB232B"/>
    <w:rsid w:val="00CB40AE"/>
    <w:rsid w:val="00CB4D5B"/>
    <w:rsid w:val="00CB58D7"/>
    <w:rsid w:val="00CB5E61"/>
    <w:rsid w:val="00CC79C9"/>
    <w:rsid w:val="00CC7D99"/>
    <w:rsid w:val="00CD60AA"/>
    <w:rsid w:val="00CD647C"/>
    <w:rsid w:val="00CE12FF"/>
    <w:rsid w:val="00CE243B"/>
    <w:rsid w:val="00CE2CB2"/>
    <w:rsid w:val="00CE3035"/>
    <w:rsid w:val="00CE6935"/>
    <w:rsid w:val="00CF10E3"/>
    <w:rsid w:val="00CF1830"/>
    <w:rsid w:val="00CF460A"/>
    <w:rsid w:val="00CF5104"/>
    <w:rsid w:val="00D02C20"/>
    <w:rsid w:val="00D0432D"/>
    <w:rsid w:val="00D0622D"/>
    <w:rsid w:val="00D0626A"/>
    <w:rsid w:val="00D11E6C"/>
    <w:rsid w:val="00D13863"/>
    <w:rsid w:val="00D152E2"/>
    <w:rsid w:val="00D15B3A"/>
    <w:rsid w:val="00D16E75"/>
    <w:rsid w:val="00D23A27"/>
    <w:rsid w:val="00D242BB"/>
    <w:rsid w:val="00D27545"/>
    <w:rsid w:val="00D32195"/>
    <w:rsid w:val="00D32E43"/>
    <w:rsid w:val="00D340EB"/>
    <w:rsid w:val="00D37121"/>
    <w:rsid w:val="00D37DD1"/>
    <w:rsid w:val="00D439CF"/>
    <w:rsid w:val="00D44779"/>
    <w:rsid w:val="00D44A82"/>
    <w:rsid w:val="00D53299"/>
    <w:rsid w:val="00D53B93"/>
    <w:rsid w:val="00D53C61"/>
    <w:rsid w:val="00D57BAC"/>
    <w:rsid w:val="00D60155"/>
    <w:rsid w:val="00D609ED"/>
    <w:rsid w:val="00D6132A"/>
    <w:rsid w:val="00D61787"/>
    <w:rsid w:val="00D63100"/>
    <w:rsid w:val="00D6588F"/>
    <w:rsid w:val="00D7344B"/>
    <w:rsid w:val="00D7374F"/>
    <w:rsid w:val="00D77800"/>
    <w:rsid w:val="00D84C78"/>
    <w:rsid w:val="00D85903"/>
    <w:rsid w:val="00D90ED0"/>
    <w:rsid w:val="00D92CA5"/>
    <w:rsid w:val="00DA2A13"/>
    <w:rsid w:val="00DB6D6A"/>
    <w:rsid w:val="00DC3EC8"/>
    <w:rsid w:val="00DC65C1"/>
    <w:rsid w:val="00DC76A9"/>
    <w:rsid w:val="00DC7808"/>
    <w:rsid w:val="00DD520D"/>
    <w:rsid w:val="00DD7372"/>
    <w:rsid w:val="00DE0BD0"/>
    <w:rsid w:val="00DE4FF7"/>
    <w:rsid w:val="00DE5CAB"/>
    <w:rsid w:val="00DF20D3"/>
    <w:rsid w:val="00DF34D6"/>
    <w:rsid w:val="00DF3BFD"/>
    <w:rsid w:val="00DF5821"/>
    <w:rsid w:val="00E1314E"/>
    <w:rsid w:val="00E20C2D"/>
    <w:rsid w:val="00E22245"/>
    <w:rsid w:val="00E24ACA"/>
    <w:rsid w:val="00E30C14"/>
    <w:rsid w:val="00E35B0A"/>
    <w:rsid w:val="00E40653"/>
    <w:rsid w:val="00E41960"/>
    <w:rsid w:val="00E450B7"/>
    <w:rsid w:val="00E4555E"/>
    <w:rsid w:val="00E46190"/>
    <w:rsid w:val="00E46D8E"/>
    <w:rsid w:val="00E476BA"/>
    <w:rsid w:val="00E5435D"/>
    <w:rsid w:val="00E566DB"/>
    <w:rsid w:val="00E577C6"/>
    <w:rsid w:val="00E57AE9"/>
    <w:rsid w:val="00E64A23"/>
    <w:rsid w:val="00E70AF8"/>
    <w:rsid w:val="00E72553"/>
    <w:rsid w:val="00E77F91"/>
    <w:rsid w:val="00E81C1E"/>
    <w:rsid w:val="00E82B40"/>
    <w:rsid w:val="00E8747F"/>
    <w:rsid w:val="00E90C1A"/>
    <w:rsid w:val="00E90C46"/>
    <w:rsid w:val="00E91539"/>
    <w:rsid w:val="00E921B9"/>
    <w:rsid w:val="00E97B86"/>
    <w:rsid w:val="00EA4814"/>
    <w:rsid w:val="00EA6905"/>
    <w:rsid w:val="00EA6C00"/>
    <w:rsid w:val="00EB10B5"/>
    <w:rsid w:val="00EB11E8"/>
    <w:rsid w:val="00EB21A6"/>
    <w:rsid w:val="00EB412C"/>
    <w:rsid w:val="00EB6DE3"/>
    <w:rsid w:val="00EC1DC1"/>
    <w:rsid w:val="00EC1F32"/>
    <w:rsid w:val="00EC6B77"/>
    <w:rsid w:val="00EC6D2D"/>
    <w:rsid w:val="00EC7773"/>
    <w:rsid w:val="00ED13D3"/>
    <w:rsid w:val="00ED34DF"/>
    <w:rsid w:val="00EE34EA"/>
    <w:rsid w:val="00EE53C0"/>
    <w:rsid w:val="00EE7345"/>
    <w:rsid w:val="00EE7D1D"/>
    <w:rsid w:val="00EE7F17"/>
    <w:rsid w:val="00EF74E8"/>
    <w:rsid w:val="00F015A7"/>
    <w:rsid w:val="00F04EA3"/>
    <w:rsid w:val="00F06416"/>
    <w:rsid w:val="00F10C4F"/>
    <w:rsid w:val="00F1504B"/>
    <w:rsid w:val="00F17162"/>
    <w:rsid w:val="00F17FCC"/>
    <w:rsid w:val="00F32591"/>
    <w:rsid w:val="00F32F8A"/>
    <w:rsid w:val="00F33C15"/>
    <w:rsid w:val="00F35AC8"/>
    <w:rsid w:val="00F3658F"/>
    <w:rsid w:val="00F369D5"/>
    <w:rsid w:val="00F40129"/>
    <w:rsid w:val="00F40512"/>
    <w:rsid w:val="00F5384D"/>
    <w:rsid w:val="00F57BFC"/>
    <w:rsid w:val="00F57F4D"/>
    <w:rsid w:val="00F64BC5"/>
    <w:rsid w:val="00F72016"/>
    <w:rsid w:val="00F7332C"/>
    <w:rsid w:val="00F779A8"/>
    <w:rsid w:val="00F77D70"/>
    <w:rsid w:val="00F8645C"/>
    <w:rsid w:val="00F872C3"/>
    <w:rsid w:val="00F9219E"/>
    <w:rsid w:val="00F92790"/>
    <w:rsid w:val="00F93B7D"/>
    <w:rsid w:val="00F94FB9"/>
    <w:rsid w:val="00F97A6C"/>
    <w:rsid w:val="00FA1AB2"/>
    <w:rsid w:val="00FA2500"/>
    <w:rsid w:val="00FA61A5"/>
    <w:rsid w:val="00FA6A61"/>
    <w:rsid w:val="00FA7DEE"/>
    <w:rsid w:val="00FB03D6"/>
    <w:rsid w:val="00FB2572"/>
    <w:rsid w:val="00FB5987"/>
    <w:rsid w:val="00FC333B"/>
    <w:rsid w:val="00FD28DB"/>
    <w:rsid w:val="00FD2A6F"/>
    <w:rsid w:val="00FD2CA8"/>
    <w:rsid w:val="00FD37CC"/>
    <w:rsid w:val="00FD4BDD"/>
    <w:rsid w:val="00FE118A"/>
    <w:rsid w:val="00FE43C6"/>
    <w:rsid w:val="00FE51AF"/>
    <w:rsid w:val="00FF0676"/>
    <w:rsid w:val="00FF1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8EAC32"/>
  <w15:docId w15:val="{C694826B-C74F-4837-B9DD-CADFEB8EF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2AB"/>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911135"/>
    <w:pPr>
      <w:keepNext/>
      <w:spacing w:before="240" w:after="60"/>
      <w:outlineLvl w:val="0"/>
    </w:pPr>
    <w:rPr>
      <w:rFonts w:ascii="Garamond" w:eastAsia="Times New Roman" w:hAnsi="Garamond"/>
      <w:b/>
      <w:bCs/>
      <w:color w:val="004990"/>
      <w:kern w:val="32"/>
      <w:sz w:val="44"/>
      <w:szCs w:val="32"/>
    </w:rPr>
  </w:style>
  <w:style w:type="paragraph" w:styleId="Heading2">
    <w:name w:val="heading 2"/>
    <w:basedOn w:val="Normal"/>
    <w:next w:val="Normal"/>
    <w:link w:val="Heading2Char"/>
    <w:qFormat/>
    <w:rsid w:val="00911135"/>
    <w:pPr>
      <w:keepNext/>
      <w:spacing w:before="240" w:after="60"/>
      <w:jc w:val="both"/>
      <w:outlineLvl w:val="1"/>
    </w:pPr>
    <w:rPr>
      <w:rFonts w:ascii="Times New Roman" w:eastAsia="Times New Roman" w:hAnsi="Times New Roman" w:cs="Arial"/>
      <w:b/>
      <w:bCs/>
      <w:i/>
      <w:iCs/>
      <w:sz w:val="28"/>
      <w:szCs w:val="28"/>
    </w:rPr>
  </w:style>
  <w:style w:type="paragraph" w:styleId="Heading3">
    <w:name w:val="heading 3"/>
    <w:basedOn w:val="Normal"/>
    <w:link w:val="Heading3Char"/>
    <w:uiPriority w:val="9"/>
    <w:qFormat/>
    <w:rsid w:val="00911135"/>
    <w:pPr>
      <w:spacing w:before="150" w:after="75" w:line="372" w:lineRule="atLeast"/>
      <w:outlineLvl w:val="2"/>
    </w:pPr>
    <w:rPr>
      <w:rFonts w:ascii="Times New Roman" w:eastAsia="Times New Roman" w:hAnsi="Times New Roman"/>
      <w:b/>
      <w:bCs/>
      <w:color w:val="096D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135"/>
    <w:rPr>
      <w:rFonts w:ascii="Garamond" w:eastAsia="Times New Roman" w:hAnsi="Garamond" w:cs="Times New Roman"/>
      <w:b/>
      <w:bCs/>
      <w:color w:val="004990"/>
      <w:kern w:val="32"/>
      <w:sz w:val="44"/>
      <w:szCs w:val="32"/>
    </w:rPr>
  </w:style>
  <w:style w:type="character" w:customStyle="1" w:styleId="Heading2Char">
    <w:name w:val="Heading 2 Char"/>
    <w:basedOn w:val="DefaultParagraphFont"/>
    <w:link w:val="Heading2"/>
    <w:rsid w:val="00911135"/>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uiPriority w:val="9"/>
    <w:rsid w:val="00911135"/>
    <w:rPr>
      <w:rFonts w:ascii="Times New Roman" w:eastAsia="Times New Roman" w:hAnsi="Times New Roman" w:cs="Times New Roman"/>
      <w:b/>
      <w:bCs/>
      <w:color w:val="096DAB"/>
      <w:sz w:val="20"/>
      <w:szCs w:val="20"/>
    </w:rPr>
  </w:style>
  <w:style w:type="paragraph" w:styleId="ListParagraph">
    <w:name w:val="List Paragraph"/>
    <w:basedOn w:val="Normal"/>
    <w:uiPriority w:val="34"/>
    <w:qFormat/>
    <w:rsid w:val="00911135"/>
    <w:pPr>
      <w:spacing w:after="200" w:line="276" w:lineRule="auto"/>
      <w:ind w:left="720"/>
      <w:contextualSpacing/>
    </w:pPr>
  </w:style>
  <w:style w:type="character" w:customStyle="1" w:styleId="name1">
    <w:name w:val="name1"/>
    <w:rsid w:val="00911135"/>
    <w:rPr>
      <w:b/>
      <w:bCs/>
      <w:sz w:val="27"/>
      <w:szCs w:val="27"/>
    </w:rPr>
  </w:style>
  <w:style w:type="character" w:styleId="Hyperlink">
    <w:name w:val="Hyperlink"/>
    <w:uiPriority w:val="99"/>
    <w:unhideWhenUsed/>
    <w:rsid w:val="00911135"/>
    <w:rPr>
      <w:color w:val="0000FF"/>
      <w:u w:val="single"/>
    </w:rPr>
  </w:style>
  <w:style w:type="paragraph" w:styleId="BalloonText">
    <w:name w:val="Balloon Text"/>
    <w:basedOn w:val="Normal"/>
    <w:link w:val="BalloonTextChar"/>
    <w:uiPriority w:val="99"/>
    <w:semiHidden/>
    <w:unhideWhenUsed/>
    <w:rsid w:val="00911135"/>
    <w:rPr>
      <w:rFonts w:ascii="Tahoma" w:hAnsi="Tahoma" w:cs="Tahoma"/>
      <w:sz w:val="16"/>
      <w:szCs w:val="16"/>
    </w:rPr>
  </w:style>
  <w:style w:type="character" w:customStyle="1" w:styleId="BalloonTextChar">
    <w:name w:val="Balloon Text Char"/>
    <w:basedOn w:val="DefaultParagraphFont"/>
    <w:link w:val="BalloonText"/>
    <w:uiPriority w:val="99"/>
    <w:semiHidden/>
    <w:rsid w:val="00911135"/>
    <w:rPr>
      <w:rFonts w:ascii="Tahoma" w:eastAsia="Calibri" w:hAnsi="Tahoma" w:cs="Tahoma"/>
      <w:sz w:val="16"/>
      <w:szCs w:val="16"/>
    </w:rPr>
  </w:style>
  <w:style w:type="character" w:styleId="CommentReference">
    <w:name w:val="annotation reference"/>
    <w:uiPriority w:val="99"/>
    <w:semiHidden/>
    <w:unhideWhenUsed/>
    <w:rsid w:val="00911135"/>
    <w:rPr>
      <w:sz w:val="16"/>
      <w:szCs w:val="16"/>
    </w:rPr>
  </w:style>
  <w:style w:type="paragraph" w:styleId="CommentText">
    <w:name w:val="annotation text"/>
    <w:basedOn w:val="Normal"/>
    <w:link w:val="CommentTextChar"/>
    <w:uiPriority w:val="99"/>
    <w:unhideWhenUsed/>
    <w:rsid w:val="00911135"/>
    <w:pPr>
      <w:spacing w:after="200" w:line="276" w:lineRule="auto"/>
    </w:pPr>
    <w:rPr>
      <w:sz w:val="20"/>
      <w:szCs w:val="20"/>
    </w:rPr>
  </w:style>
  <w:style w:type="character" w:customStyle="1" w:styleId="CommentTextChar">
    <w:name w:val="Comment Text Char"/>
    <w:basedOn w:val="DefaultParagraphFont"/>
    <w:link w:val="CommentText"/>
    <w:uiPriority w:val="99"/>
    <w:rsid w:val="00911135"/>
    <w:rPr>
      <w:rFonts w:ascii="Calibri" w:eastAsia="Calibri" w:hAnsi="Calibri" w:cs="Times New Roman"/>
      <w:sz w:val="20"/>
      <w:szCs w:val="20"/>
    </w:rPr>
  </w:style>
  <w:style w:type="character" w:customStyle="1" w:styleId="PlainTextChar">
    <w:name w:val="Plain Text Char"/>
    <w:link w:val="PlainText"/>
    <w:rsid w:val="00911135"/>
    <w:rPr>
      <w:rFonts w:ascii="Consolas" w:hAnsi="Consolas"/>
      <w:sz w:val="21"/>
      <w:szCs w:val="21"/>
    </w:rPr>
  </w:style>
  <w:style w:type="paragraph" w:styleId="PlainText">
    <w:name w:val="Plain Text"/>
    <w:basedOn w:val="Normal"/>
    <w:link w:val="PlainTextChar"/>
    <w:rsid w:val="00911135"/>
    <w:rPr>
      <w:rFonts w:ascii="Consolas" w:eastAsiaTheme="minorHAnsi" w:hAnsi="Consolas" w:cstheme="minorBidi"/>
      <w:sz w:val="21"/>
      <w:szCs w:val="21"/>
    </w:rPr>
  </w:style>
  <w:style w:type="character" w:customStyle="1" w:styleId="PlainTextChar1">
    <w:name w:val="Plain Text Char1"/>
    <w:basedOn w:val="DefaultParagraphFont"/>
    <w:semiHidden/>
    <w:rsid w:val="00911135"/>
    <w:rPr>
      <w:rFonts w:ascii="Consolas" w:eastAsia="Calibri" w:hAnsi="Consolas" w:cs="Consolas"/>
      <w:sz w:val="21"/>
      <w:szCs w:val="21"/>
    </w:rPr>
  </w:style>
  <w:style w:type="paragraph" w:styleId="BodyText">
    <w:name w:val="Body Text"/>
    <w:basedOn w:val="Normal"/>
    <w:link w:val="BodyTextChar"/>
    <w:uiPriority w:val="99"/>
    <w:unhideWhenUsed/>
    <w:rsid w:val="00911135"/>
    <w:rPr>
      <w:rFonts w:ascii="Helvetica" w:eastAsia="Times New Roman" w:hAnsi="Helvetica"/>
      <w:sz w:val="20"/>
      <w:szCs w:val="20"/>
    </w:rPr>
  </w:style>
  <w:style w:type="character" w:customStyle="1" w:styleId="BodyTextChar">
    <w:name w:val="Body Text Char"/>
    <w:basedOn w:val="DefaultParagraphFont"/>
    <w:link w:val="BodyText"/>
    <w:uiPriority w:val="99"/>
    <w:rsid w:val="00911135"/>
    <w:rPr>
      <w:rFonts w:ascii="Helvetica" w:eastAsia="Times New Roman" w:hAnsi="Helvetica" w:cs="Times New Roman"/>
      <w:sz w:val="20"/>
      <w:szCs w:val="20"/>
    </w:rPr>
  </w:style>
  <w:style w:type="paragraph" w:styleId="Header">
    <w:name w:val="header"/>
    <w:basedOn w:val="Normal"/>
    <w:link w:val="HeaderChar"/>
    <w:uiPriority w:val="99"/>
    <w:unhideWhenUsed/>
    <w:rsid w:val="00911135"/>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91113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1135"/>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911135"/>
    <w:rPr>
      <w:rFonts w:ascii="Times New Roman" w:eastAsia="Times New Roman" w:hAnsi="Times New Roman" w:cs="Times New Roman"/>
      <w:sz w:val="24"/>
      <w:szCs w:val="24"/>
    </w:rPr>
  </w:style>
  <w:style w:type="paragraph" w:customStyle="1" w:styleId="Default">
    <w:name w:val="Default"/>
    <w:rsid w:val="0091113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ubtleEmphasis">
    <w:name w:val="Subtle Emphasis"/>
    <w:uiPriority w:val="19"/>
    <w:qFormat/>
    <w:rsid w:val="00911135"/>
    <w:rPr>
      <w:i/>
      <w:iCs/>
      <w:color w:val="808080"/>
    </w:rPr>
  </w:style>
  <w:style w:type="paragraph" w:styleId="FootnoteText">
    <w:name w:val="footnote text"/>
    <w:basedOn w:val="Normal"/>
    <w:link w:val="FootnoteTextChar"/>
    <w:uiPriority w:val="99"/>
    <w:unhideWhenUsed/>
    <w:rsid w:val="00911135"/>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911135"/>
    <w:rPr>
      <w:rFonts w:ascii="Times New Roman" w:eastAsia="Times New Roman" w:hAnsi="Times New Roman" w:cs="Times New Roman"/>
      <w:sz w:val="20"/>
      <w:szCs w:val="20"/>
    </w:rPr>
  </w:style>
  <w:style w:type="character" w:styleId="FootnoteReference">
    <w:name w:val="footnote reference"/>
    <w:unhideWhenUsed/>
    <w:rsid w:val="00911135"/>
    <w:rPr>
      <w:vertAlign w:val="superscript"/>
    </w:rPr>
  </w:style>
  <w:style w:type="character" w:customStyle="1" w:styleId="googqs-tidbit1">
    <w:name w:val="goog_qs-tidbit1"/>
    <w:rsid w:val="00911135"/>
    <w:rPr>
      <w:vanish w:val="0"/>
      <w:webHidden w:val="0"/>
      <w:specVanish w:val="0"/>
    </w:rPr>
  </w:style>
  <w:style w:type="character" w:customStyle="1" w:styleId="wideparrichtexteditortext">
    <w:name w:val="wideparrichtexteditortext"/>
    <w:basedOn w:val="DefaultParagraphFont"/>
    <w:rsid w:val="00911135"/>
  </w:style>
  <w:style w:type="character" w:customStyle="1" w:styleId="CommentSubjectChar">
    <w:name w:val="Comment Subject Char"/>
    <w:link w:val="CommentSubject"/>
    <w:uiPriority w:val="99"/>
    <w:semiHidden/>
    <w:rsid w:val="00911135"/>
    <w:rPr>
      <w:rFonts w:ascii="Times New Roman" w:eastAsia="Times New Roman" w:hAnsi="Times New Roman"/>
      <w:b/>
      <w:bCs/>
    </w:rPr>
  </w:style>
  <w:style w:type="paragraph" w:styleId="CommentSubject">
    <w:name w:val="annotation subject"/>
    <w:basedOn w:val="CommentText"/>
    <w:next w:val="CommentText"/>
    <w:link w:val="CommentSubjectChar"/>
    <w:uiPriority w:val="99"/>
    <w:semiHidden/>
    <w:unhideWhenUsed/>
    <w:rsid w:val="00911135"/>
    <w:pPr>
      <w:spacing w:after="0" w:line="240" w:lineRule="auto"/>
    </w:pPr>
    <w:rPr>
      <w:rFonts w:ascii="Times New Roman" w:eastAsia="Times New Roman" w:hAnsi="Times New Roman" w:cstheme="minorBidi"/>
      <w:b/>
      <w:bCs/>
      <w:sz w:val="22"/>
      <w:szCs w:val="22"/>
    </w:rPr>
  </w:style>
  <w:style w:type="character" w:customStyle="1" w:styleId="CommentSubjectChar1">
    <w:name w:val="Comment Subject Char1"/>
    <w:basedOn w:val="CommentTextChar"/>
    <w:uiPriority w:val="99"/>
    <w:semiHidden/>
    <w:rsid w:val="00911135"/>
    <w:rPr>
      <w:rFonts w:ascii="Calibri" w:eastAsia="Calibri" w:hAnsi="Calibri" w:cs="Times New Roman"/>
      <w:b/>
      <w:bCs/>
      <w:sz w:val="20"/>
      <w:szCs w:val="20"/>
    </w:rPr>
  </w:style>
  <w:style w:type="character" w:customStyle="1" w:styleId="EndnoteTextChar">
    <w:name w:val="Endnote Text Char"/>
    <w:link w:val="EndnoteText"/>
    <w:uiPriority w:val="99"/>
    <w:semiHidden/>
    <w:rsid w:val="00911135"/>
    <w:rPr>
      <w:rFonts w:ascii="Times New Roman" w:eastAsia="Times New Roman" w:hAnsi="Times New Roman"/>
    </w:rPr>
  </w:style>
  <w:style w:type="paragraph" w:styleId="EndnoteText">
    <w:name w:val="endnote text"/>
    <w:basedOn w:val="Normal"/>
    <w:link w:val="EndnoteTextChar"/>
    <w:uiPriority w:val="99"/>
    <w:semiHidden/>
    <w:unhideWhenUsed/>
    <w:rsid w:val="00911135"/>
    <w:rPr>
      <w:rFonts w:ascii="Times New Roman" w:eastAsia="Times New Roman" w:hAnsi="Times New Roman" w:cstheme="minorBidi"/>
    </w:rPr>
  </w:style>
  <w:style w:type="character" w:customStyle="1" w:styleId="EndnoteTextChar1">
    <w:name w:val="Endnote Text Char1"/>
    <w:basedOn w:val="DefaultParagraphFont"/>
    <w:uiPriority w:val="99"/>
    <w:semiHidden/>
    <w:rsid w:val="00911135"/>
    <w:rPr>
      <w:rFonts w:ascii="Calibri" w:eastAsia="Calibri" w:hAnsi="Calibri" w:cs="Times New Roman"/>
      <w:sz w:val="20"/>
      <w:szCs w:val="20"/>
    </w:rPr>
  </w:style>
  <w:style w:type="paragraph" w:styleId="NormalWeb">
    <w:name w:val="Normal (Web)"/>
    <w:basedOn w:val="Normal"/>
    <w:uiPriority w:val="99"/>
    <w:unhideWhenUsed/>
    <w:rsid w:val="00911135"/>
    <w:pPr>
      <w:spacing w:before="100" w:beforeAutospacing="1" w:after="100" w:afterAutospacing="1"/>
    </w:pPr>
    <w:rPr>
      <w:rFonts w:ascii="Times New Roman" w:hAnsi="Times New Roman"/>
      <w:sz w:val="24"/>
      <w:szCs w:val="24"/>
    </w:rPr>
  </w:style>
  <w:style w:type="paragraph" w:styleId="BodyTextIndent">
    <w:name w:val="Body Text Indent"/>
    <w:basedOn w:val="Normal"/>
    <w:link w:val="BodyTextIndentChar"/>
    <w:rsid w:val="00911135"/>
    <w:pPr>
      <w:ind w:left="284"/>
      <w:jc w:val="both"/>
    </w:pPr>
    <w:rPr>
      <w:rFonts w:ascii="Times New Roman" w:eastAsia="Times New Roman" w:hAnsi="Times New Roman"/>
      <w:sz w:val="24"/>
      <w:szCs w:val="20"/>
      <w:lang w:eastAsia="es-ES"/>
    </w:rPr>
  </w:style>
  <w:style w:type="character" w:customStyle="1" w:styleId="BodyTextIndentChar">
    <w:name w:val="Body Text Indent Char"/>
    <w:basedOn w:val="DefaultParagraphFont"/>
    <w:link w:val="BodyTextIndent"/>
    <w:rsid w:val="00911135"/>
    <w:rPr>
      <w:rFonts w:ascii="Times New Roman" w:eastAsia="Times New Roman" w:hAnsi="Times New Roman" w:cs="Times New Roman"/>
      <w:sz w:val="24"/>
      <w:szCs w:val="20"/>
      <w:lang w:eastAsia="es-ES"/>
    </w:rPr>
  </w:style>
  <w:style w:type="character" w:customStyle="1" w:styleId="bodyitalic1">
    <w:name w:val="bodyitalic1"/>
    <w:rsid w:val="00911135"/>
    <w:rPr>
      <w:rFonts w:ascii="Verdana" w:hAnsi="Verdana" w:hint="default"/>
      <w:b w:val="0"/>
      <w:bCs w:val="0"/>
      <w:i/>
      <w:iCs/>
      <w:color w:val="000000"/>
      <w:sz w:val="15"/>
      <w:szCs w:val="15"/>
    </w:rPr>
  </w:style>
  <w:style w:type="paragraph" w:customStyle="1" w:styleId="Pa4">
    <w:name w:val="Pa4"/>
    <w:basedOn w:val="Normal"/>
    <w:next w:val="Normal"/>
    <w:rsid w:val="00911135"/>
    <w:pPr>
      <w:autoSpaceDE w:val="0"/>
      <w:autoSpaceDN w:val="0"/>
      <w:adjustRightInd w:val="0"/>
      <w:spacing w:line="221" w:lineRule="atLeast"/>
    </w:pPr>
    <w:rPr>
      <w:rFonts w:ascii="AGUGNL+Sun-BoldItalic" w:hAnsi="AGUGNL+Sun-BoldItalic"/>
      <w:sz w:val="24"/>
      <w:szCs w:val="24"/>
    </w:rPr>
  </w:style>
  <w:style w:type="character" w:styleId="Emphasis">
    <w:name w:val="Emphasis"/>
    <w:uiPriority w:val="20"/>
    <w:qFormat/>
    <w:rsid w:val="00911135"/>
    <w:rPr>
      <w:i/>
      <w:iCs/>
    </w:rPr>
  </w:style>
  <w:style w:type="paragraph" w:customStyle="1" w:styleId="Standard">
    <w:name w:val="Standard"/>
    <w:rsid w:val="00911135"/>
    <w:pPr>
      <w:suppressAutoHyphens/>
      <w:autoSpaceDN w:val="0"/>
      <w:textAlignment w:val="baseline"/>
    </w:pPr>
    <w:rPr>
      <w:rFonts w:ascii="Calibri" w:eastAsia="Calibri" w:hAnsi="Calibri" w:cs="Times New Roman"/>
      <w:kern w:val="3"/>
      <w:lang w:eastAsia="zh-CN"/>
    </w:rPr>
  </w:style>
  <w:style w:type="character" w:styleId="Strong">
    <w:name w:val="Strong"/>
    <w:qFormat/>
    <w:rsid w:val="00911135"/>
    <w:rPr>
      <w:rFonts w:ascii="Verdana" w:hAnsi="Verdana" w:hint="default"/>
      <w:b/>
      <w:bCs/>
      <w:sz w:val="8"/>
      <w:szCs w:val="8"/>
    </w:rPr>
  </w:style>
  <w:style w:type="paragraph" w:customStyle="1" w:styleId="Level1">
    <w:name w:val="Level 1"/>
    <w:basedOn w:val="Normal"/>
    <w:rsid w:val="00911135"/>
    <w:pPr>
      <w:widowControl w:val="0"/>
      <w:autoSpaceDE w:val="0"/>
      <w:autoSpaceDN w:val="0"/>
      <w:adjustRightInd w:val="0"/>
      <w:ind w:left="2160" w:hanging="720"/>
    </w:pPr>
    <w:rPr>
      <w:rFonts w:ascii="Times New Roman" w:eastAsia="Times New Roman" w:hAnsi="Times New Roman"/>
      <w:sz w:val="24"/>
      <w:szCs w:val="24"/>
    </w:rPr>
  </w:style>
  <w:style w:type="paragraph" w:styleId="TOCHeading">
    <w:name w:val="TOC Heading"/>
    <w:basedOn w:val="Heading1"/>
    <w:next w:val="Normal"/>
    <w:uiPriority w:val="39"/>
    <w:semiHidden/>
    <w:unhideWhenUsed/>
    <w:qFormat/>
    <w:rsid w:val="00911135"/>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343584"/>
    <w:pPr>
      <w:tabs>
        <w:tab w:val="right" w:leader="dot" w:pos="9350"/>
      </w:tabs>
      <w:ind w:left="180"/>
    </w:pPr>
    <w:rPr>
      <w:rFonts w:ascii="Times New Roman" w:hAnsi="Times New Roman"/>
      <w:noProof/>
    </w:rPr>
  </w:style>
  <w:style w:type="paragraph" w:styleId="TOC2">
    <w:name w:val="toc 2"/>
    <w:basedOn w:val="Normal"/>
    <w:next w:val="Normal"/>
    <w:autoRedefine/>
    <w:uiPriority w:val="39"/>
    <w:unhideWhenUsed/>
    <w:rsid w:val="0094633D"/>
    <w:pPr>
      <w:tabs>
        <w:tab w:val="right" w:leader="dot" w:pos="9350"/>
      </w:tabs>
      <w:spacing w:before="120" w:after="120"/>
      <w:ind w:left="216"/>
    </w:pPr>
  </w:style>
  <w:style w:type="paragraph" w:styleId="TOC3">
    <w:name w:val="toc 3"/>
    <w:basedOn w:val="Normal"/>
    <w:next w:val="Normal"/>
    <w:autoRedefine/>
    <w:uiPriority w:val="39"/>
    <w:unhideWhenUsed/>
    <w:rsid w:val="00911135"/>
    <w:pPr>
      <w:ind w:left="440"/>
    </w:pPr>
  </w:style>
  <w:style w:type="paragraph" w:customStyle="1" w:styleId="StyleLatinTahoma10pt">
    <w:name w:val="Style (Latin) Tahoma 10 pt"/>
    <w:basedOn w:val="Normal"/>
    <w:link w:val="StyleLatinTahoma10ptChar"/>
    <w:rsid w:val="00911135"/>
    <w:pPr>
      <w:spacing w:before="120"/>
    </w:pPr>
    <w:rPr>
      <w:rFonts w:ascii="Tahoma" w:hAnsi="Tahoma" w:cs="Tahoma"/>
      <w:sz w:val="20"/>
      <w:szCs w:val="24"/>
    </w:rPr>
  </w:style>
  <w:style w:type="character" w:customStyle="1" w:styleId="StyleLatinTahoma10ptChar">
    <w:name w:val="Style (Latin) Tahoma 10 pt Char"/>
    <w:link w:val="StyleLatinTahoma10pt"/>
    <w:rsid w:val="00911135"/>
    <w:rPr>
      <w:rFonts w:ascii="Tahoma" w:eastAsia="Calibri" w:hAnsi="Tahoma" w:cs="Tahoma"/>
      <w:sz w:val="20"/>
      <w:szCs w:val="24"/>
    </w:rPr>
  </w:style>
  <w:style w:type="paragraph" w:styleId="Revision">
    <w:name w:val="Revision"/>
    <w:hidden/>
    <w:uiPriority w:val="99"/>
    <w:semiHidden/>
    <w:rsid w:val="00CA774B"/>
    <w:pPr>
      <w:spacing w:after="0" w:line="240" w:lineRule="auto"/>
    </w:pPr>
    <w:rPr>
      <w:rFonts w:ascii="Calibri" w:eastAsia="Calibri" w:hAnsi="Calibri" w:cs="Times New Roman"/>
    </w:rPr>
  </w:style>
  <w:style w:type="table" w:styleId="TableGrid">
    <w:name w:val="Table Grid"/>
    <w:basedOn w:val="TableNormal"/>
    <w:uiPriority w:val="59"/>
    <w:rsid w:val="00E46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5433"/>
    <w:rPr>
      <w:color w:val="800080" w:themeColor="followedHyperlink"/>
      <w:u w:val="single"/>
    </w:rPr>
  </w:style>
  <w:style w:type="paragraph" w:styleId="ListBullet">
    <w:name w:val="List Bullet"/>
    <w:basedOn w:val="Normal"/>
    <w:rsid w:val="004E27A8"/>
    <w:pPr>
      <w:numPr>
        <w:numId w:val="1"/>
      </w:numPr>
      <w:tabs>
        <w:tab w:val="left" w:pos="5320"/>
      </w:tabs>
      <w:spacing w:after="180"/>
      <w:contextualSpacing/>
    </w:pPr>
    <w:rPr>
      <w:rFonts w:ascii="Arial" w:eastAsiaTheme="minorHAnsi" w:hAnsi="Arial" w:cstheme="minorBidi"/>
    </w:rPr>
  </w:style>
  <w:style w:type="paragraph" w:customStyle="1" w:styleId="FigureSource">
    <w:name w:val="Figure Source"/>
    <w:basedOn w:val="Normal"/>
    <w:rsid w:val="00283DE9"/>
    <w:pPr>
      <w:tabs>
        <w:tab w:val="left" w:pos="2775"/>
        <w:tab w:val="left" w:pos="5320"/>
      </w:tabs>
      <w:spacing w:before="20" w:after="120"/>
    </w:pPr>
    <w:rPr>
      <w:rFonts w:ascii="Arial Narrow" w:eastAsiaTheme="minorHAnsi" w:hAnsi="Arial Narrow" w:cstheme="minorBidi"/>
      <w:sz w:val="20"/>
      <w:szCs w:val="24"/>
    </w:rPr>
  </w:style>
  <w:style w:type="paragraph" w:styleId="Caption">
    <w:name w:val="caption"/>
    <w:basedOn w:val="Normal"/>
    <w:next w:val="Normal"/>
    <w:qFormat/>
    <w:rsid w:val="00BB3D1E"/>
    <w:pPr>
      <w:keepNext/>
      <w:tabs>
        <w:tab w:val="left" w:pos="5320"/>
      </w:tabs>
      <w:spacing w:after="120"/>
    </w:pPr>
    <w:rPr>
      <w:rFonts w:ascii="Arial" w:eastAsiaTheme="minorHAnsi" w:hAnsi="Arial" w:cstheme="minorBidi"/>
      <w:b/>
    </w:rPr>
  </w:style>
  <w:style w:type="paragraph" w:customStyle="1" w:styleId="ExhibitRowHeader">
    <w:name w:val="Exhibit Row Header"/>
    <w:basedOn w:val="BodyText"/>
    <w:uiPriority w:val="99"/>
    <w:rsid w:val="00C4469A"/>
    <w:pPr>
      <w:keepNext/>
      <w:spacing w:before="20" w:after="20"/>
      <w:jc w:val="center"/>
    </w:pPr>
    <w:rPr>
      <w:rFonts w:asciiTheme="minorHAnsi" w:hAnsiTheme="minorHAnsi" w:cs="Arial"/>
      <w:b/>
      <w:color w:val="F8F8F8"/>
      <w:sz w:val="18"/>
    </w:rPr>
  </w:style>
  <w:style w:type="table" w:styleId="GridTable5Dark-Accent1">
    <w:name w:val="Grid Table 5 Dark Accent 1"/>
    <w:basedOn w:val="TableNormal"/>
    <w:uiPriority w:val="50"/>
    <w:rsid w:val="00862D1B"/>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Body">
    <w:name w:val="Body"/>
    <w:rsid w:val="007A6B88"/>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rPr>
  </w:style>
  <w:style w:type="numbering" w:customStyle="1" w:styleId="NoteTaking">
    <w:name w:val="Note Taking"/>
    <w:rsid w:val="007A6B88"/>
    <w:pPr>
      <w:numPr>
        <w:numId w:val="7"/>
      </w:numPr>
    </w:pPr>
  </w:style>
  <w:style w:type="table" w:styleId="ListTable5Dark-Accent4">
    <w:name w:val="List Table 5 Dark Accent 4"/>
    <w:basedOn w:val="TableNormal"/>
    <w:uiPriority w:val="50"/>
    <w:rsid w:val="000D4732"/>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850678">
      <w:bodyDiv w:val="1"/>
      <w:marLeft w:val="0"/>
      <w:marRight w:val="0"/>
      <w:marTop w:val="0"/>
      <w:marBottom w:val="0"/>
      <w:divBdr>
        <w:top w:val="none" w:sz="0" w:space="0" w:color="auto"/>
        <w:left w:val="none" w:sz="0" w:space="0" w:color="auto"/>
        <w:bottom w:val="none" w:sz="0" w:space="0" w:color="auto"/>
        <w:right w:val="none" w:sz="0" w:space="0" w:color="auto"/>
      </w:divBdr>
    </w:div>
    <w:div w:id="285743356">
      <w:bodyDiv w:val="1"/>
      <w:marLeft w:val="0"/>
      <w:marRight w:val="0"/>
      <w:marTop w:val="0"/>
      <w:marBottom w:val="0"/>
      <w:divBdr>
        <w:top w:val="none" w:sz="0" w:space="0" w:color="auto"/>
        <w:left w:val="none" w:sz="0" w:space="0" w:color="auto"/>
        <w:bottom w:val="none" w:sz="0" w:space="0" w:color="auto"/>
        <w:right w:val="none" w:sz="0" w:space="0" w:color="auto"/>
      </w:divBdr>
    </w:div>
    <w:div w:id="389233084">
      <w:bodyDiv w:val="1"/>
      <w:marLeft w:val="0"/>
      <w:marRight w:val="0"/>
      <w:marTop w:val="0"/>
      <w:marBottom w:val="0"/>
      <w:divBdr>
        <w:top w:val="none" w:sz="0" w:space="0" w:color="auto"/>
        <w:left w:val="none" w:sz="0" w:space="0" w:color="auto"/>
        <w:bottom w:val="none" w:sz="0" w:space="0" w:color="auto"/>
        <w:right w:val="none" w:sz="0" w:space="0" w:color="auto"/>
      </w:divBdr>
    </w:div>
    <w:div w:id="444927249">
      <w:bodyDiv w:val="1"/>
      <w:marLeft w:val="0"/>
      <w:marRight w:val="0"/>
      <w:marTop w:val="0"/>
      <w:marBottom w:val="0"/>
      <w:divBdr>
        <w:top w:val="none" w:sz="0" w:space="0" w:color="auto"/>
        <w:left w:val="none" w:sz="0" w:space="0" w:color="auto"/>
        <w:bottom w:val="none" w:sz="0" w:space="0" w:color="auto"/>
        <w:right w:val="none" w:sz="0" w:space="0" w:color="auto"/>
      </w:divBdr>
    </w:div>
    <w:div w:id="923681527">
      <w:bodyDiv w:val="1"/>
      <w:marLeft w:val="0"/>
      <w:marRight w:val="0"/>
      <w:marTop w:val="0"/>
      <w:marBottom w:val="0"/>
      <w:divBdr>
        <w:top w:val="none" w:sz="0" w:space="0" w:color="auto"/>
        <w:left w:val="none" w:sz="0" w:space="0" w:color="auto"/>
        <w:bottom w:val="none" w:sz="0" w:space="0" w:color="auto"/>
        <w:right w:val="none" w:sz="0" w:space="0" w:color="auto"/>
      </w:divBdr>
    </w:div>
    <w:div w:id="1539465334">
      <w:bodyDiv w:val="1"/>
      <w:marLeft w:val="0"/>
      <w:marRight w:val="0"/>
      <w:marTop w:val="0"/>
      <w:marBottom w:val="0"/>
      <w:divBdr>
        <w:top w:val="none" w:sz="0" w:space="0" w:color="auto"/>
        <w:left w:val="none" w:sz="0" w:space="0" w:color="auto"/>
        <w:bottom w:val="none" w:sz="0" w:space="0" w:color="auto"/>
        <w:right w:val="none" w:sz="0" w:space="0" w:color="auto"/>
      </w:divBdr>
    </w:div>
    <w:div w:id="174294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iwa.co.nz/coasts-and-oceans/nz-coast/learn-about-coastal-environments/beach-types/beach-profile-monitoring-sites"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nfwf.org/coastalresilience/Documents/ncvs-protocol.pdf" TargetMode="External"/><Relationship Id="rId20" Type="http://schemas.openxmlformats.org/officeDocument/2006/relationships/hyperlink" Target="https://www.escp.org.uk/topographic-beach-surv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nfwf.org/coastalresilience/Documents/nos-set-protocol-installation-sop3.pdf"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www.nfwf.org/coastalresilience/Documents/nos-set-protocol-installation-sop3.pdf" TargetMode="External"/><Relationship Id="rId23" Type="http://schemas.openxmlformats.org/officeDocument/2006/relationships/hyperlink" Target="https://irma.nps.gov/DataStore/Reference/Profile/2225005"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rma.nps.gov/DataStore/Reference/Profile/2225005" TargetMode="External"/><Relationship Id="rId22" Type="http://schemas.openxmlformats.org/officeDocument/2006/relationships/hyperlink" Target="https://fcit.usf.edu/florida/teacher/science/mod2/resources/beach.profiles.pdf" TargetMode="External"/><Relationship Id="rId27" Type="http://schemas.openxmlformats.org/officeDocument/2006/relationships/theme" Target="theme/theme1.xml"/><Relationship Id="rId35"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1DACB9C1D76A42AACD038A81BF86C5" ma:contentTypeVersion="1" ma:contentTypeDescription="Create a new document." ma:contentTypeScope="" ma:versionID="e4076e98351da6ca62d3adda9f322cb9">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9760155-7A5F-45FD-BE4A-EF38AF9E10C3}"/>
</file>

<file path=customXml/itemProps2.xml><?xml version="1.0" encoding="utf-8"?>
<ds:datastoreItem xmlns:ds="http://schemas.openxmlformats.org/officeDocument/2006/customXml" ds:itemID="{9F07E939-EFEC-474E-A7A2-72C518A398E4}"/>
</file>

<file path=customXml/itemProps3.xml><?xml version="1.0" encoding="utf-8"?>
<ds:datastoreItem xmlns:ds="http://schemas.openxmlformats.org/officeDocument/2006/customXml" ds:itemID="{3F1CE788-ADE2-4CA2-91F2-FB03624972EC}"/>
</file>

<file path=customXml/itemProps4.xml><?xml version="1.0" encoding="utf-8"?>
<ds:datastoreItem xmlns:ds="http://schemas.openxmlformats.org/officeDocument/2006/customXml" ds:itemID="{FFA0A724-95F0-4AA9-90B0-8AA9896E4F80}"/>
</file>

<file path=docProps/app.xml><?xml version="1.0" encoding="utf-8"?>
<Properties xmlns="http://schemas.openxmlformats.org/officeDocument/2006/extended-properties" xmlns:vt="http://schemas.openxmlformats.org/officeDocument/2006/docPropsVTypes">
  <Template>Normal</Template>
  <TotalTime>1</TotalTime>
  <Pages>20</Pages>
  <Words>4166</Words>
  <Characters>23749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Appendices A-C (Word Template)</dc:title>
  <dc:creator>Niscelle Ward</dc:creator>
  <cp:lastModifiedBy>Katherine Morgan</cp:lastModifiedBy>
  <cp:revision>2</cp:revision>
  <cp:lastPrinted>2019-07-25T14:56:00Z</cp:lastPrinted>
  <dcterms:created xsi:type="dcterms:W3CDTF">2019-10-17T18:30:00Z</dcterms:created>
  <dcterms:modified xsi:type="dcterms:W3CDTF">2019-10-17T18:30:00Z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0x010100991DACB9C1D76A42AACD038A81BF86C5</vt:lpwstr>
  </property>
</Properties>
</file>