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A746" w14:textId="77777777" w:rsidR="00FD63F7" w:rsidRDefault="00FD63F7" w:rsidP="00FD63F7">
      <w:pPr>
        <w:spacing w:after="120"/>
        <w:ind w:left="0" w:firstLine="0"/>
        <w:jc w:val="center"/>
        <w:rPr>
          <w:rFonts w:ascii="Times New Roman" w:hAnsi="Times New Roman"/>
          <w:b/>
          <w:bCs/>
          <w:sz w:val="24"/>
          <w:szCs w:val="24"/>
        </w:rPr>
      </w:pPr>
      <w:r>
        <w:rPr>
          <w:rFonts w:ascii="Times New Roman" w:hAnsi="Times New Roman"/>
          <w:b/>
          <w:bCs/>
          <w:sz w:val="24"/>
          <w:szCs w:val="24"/>
        </w:rPr>
        <w:t>Appendix B</w:t>
      </w:r>
    </w:p>
    <w:p w14:paraId="6CDDD695" w14:textId="77777777" w:rsidR="00FD63F7" w:rsidRPr="000178BC" w:rsidRDefault="00FD63F7" w:rsidP="00FD63F7">
      <w:pPr>
        <w:ind w:left="0" w:firstLine="0"/>
        <w:jc w:val="center"/>
        <w:rPr>
          <w:rFonts w:ascii="Times New Roman" w:eastAsia="Times New Roman" w:hAnsi="Times New Roman"/>
          <w:b/>
        </w:rPr>
      </w:pPr>
      <w:r w:rsidRPr="000178BC">
        <w:rPr>
          <w:rFonts w:ascii="Times New Roman" w:eastAsia="Times New Roman" w:hAnsi="Times New Roman"/>
          <w:b/>
        </w:rPr>
        <w:t>Stream Restoration Supplement</w:t>
      </w:r>
    </w:p>
    <w:p w14:paraId="157E0E23" w14:textId="77777777" w:rsidR="00FD63F7" w:rsidRPr="000178BC" w:rsidRDefault="00FD63F7" w:rsidP="00FD63F7">
      <w:pPr>
        <w:ind w:left="0" w:firstLine="0"/>
        <w:rPr>
          <w:rFonts w:ascii="Times New Roman" w:eastAsia="Times New Roman" w:hAnsi="Times New Roman"/>
          <w:b/>
        </w:rPr>
      </w:pPr>
    </w:p>
    <w:p w14:paraId="1FF11FDF" w14:textId="77777777" w:rsidR="00FD63F7" w:rsidRPr="000178BC" w:rsidRDefault="00FD63F7" w:rsidP="00FD63F7">
      <w:pPr>
        <w:spacing w:after="120"/>
        <w:ind w:left="0" w:firstLine="0"/>
        <w:rPr>
          <w:rFonts w:ascii="Times New Roman" w:eastAsia="Times New Roman" w:hAnsi="Times New Roman"/>
          <w:b/>
          <w:bCs/>
        </w:rPr>
      </w:pPr>
      <w:r w:rsidRPr="000178BC">
        <w:rPr>
          <w:rFonts w:ascii="Times New Roman" w:eastAsia="Times New Roman" w:hAnsi="Times New Roman"/>
          <w:b/>
          <w:bCs/>
        </w:rPr>
        <w:t>NFWF Approach for Stream Restoration Proposals</w:t>
      </w:r>
    </w:p>
    <w:p w14:paraId="0060689C" w14:textId="77777777" w:rsidR="00FD63F7" w:rsidRPr="000178BC" w:rsidRDefault="00FD63F7" w:rsidP="00FD63F7">
      <w:pPr>
        <w:spacing w:after="120"/>
        <w:ind w:left="0" w:firstLine="0"/>
        <w:rPr>
          <w:rFonts w:ascii="Times New Roman" w:eastAsia="Times New Roman" w:hAnsi="Times New Roman"/>
        </w:rPr>
      </w:pPr>
      <w:r w:rsidRPr="000178BC">
        <w:rPr>
          <w:rFonts w:ascii="Times New Roman" w:eastAsia="Times New Roman" w:hAnsi="Times New Roman"/>
        </w:rPr>
        <w:t xml:space="preserve">NFWF’s objective in funding stream restoration projects is to promote high quality projects that meet qualifying conditions established by the Chesapeake Bay Program partnership for creditable nutrient and sediment load reductions under the Chesapeake Bay TMDL, enhance stream function, and optimize co-benefits for ecosystems and affected communities. NFWF does not advocate for or disallow any commonly used stream restoration methodology over others. </w:t>
      </w:r>
    </w:p>
    <w:p w14:paraId="0D99DDCD" w14:textId="77777777" w:rsidR="00FD63F7" w:rsidRPr="000178BC" w:rsidRDefault="00FD63F7" w:rsidP="00FD63F7">
      <w:pPr>
        <w:spacing w:after="120"/>
        <w:ind w:left="0" w:firstLine="0"/>
        <w:rPr>
          <w:rFonts w:ascii="Times New Roman" w:eastAsia="Times New Roman" w:hAnsi="Times New Roman"/>
        </w:rPr>
      </w:pPr>
      <w:r w:rsidRPr="000178BC">
        <w:rPr>
          <w:rFonts w:ascii="Times New Roman" w:eastAsia="Times New Roman" w:hAnsi="Times New Roman"/>
          <w:b/>
        </w:rPr>
        <w:t xml:space="preserve">Instructions:  </w:t>
      </w:r>
      <w:r w:rsidRPr="000178BC">
        <w:rPr>
          <w:rFonts w:ascii="Times New Roman" w:eastAsia="Times New Roman" w:hAnsi="Times New Roman"/>
        </w:rPr>
        <w:t>Save this document on your computer and complete the narrative in the format provided.  The final narrative may not exceed five (5) pages, excluding tables and figures. Please retain the outline format below and adhere to section-by-section word limits, but you may delete the instructions associated with each element. Once complete, upload this document into the on-line application as instructed.</w:t>
      </w:r>
    </w:p>
    <w:p w14:paraId="62DEACA2" w14:textId="77777777" w:rsidR="00FD63F7" w:rsidRPr="000178BC" w:rsidRDefault="00FD63F7" w:rsidP="00FD63F7">
      <w:pPr>
        <w:widowControl w:val="0"/>
        <w:numPr>
          <w:ilvl w:val="0"/>
          <w:numId w:val="2"/>
        </w:numPr>
        <w:autoSpaceDE w:val="0"/>
        <w:autoSpaceDN w:val="0"/>
        <w:adjustRightInd w:val="0"/>
        <w:spacing w:after="120"/>
        <w:ind w:left="360"/>
        <w:rPr>
          <w:rFonts w:ascii="Times New Roman" w:eastAsia="Times New Roman" w:hAnsi="Times New Roman"/>
        </w:rPr>
      </w:pPr>
      <w:r w:rsidRPr="000178BC">
        <w:rPr>
          <w:rFonts w:ascii="Times New Roman" w:eastAsia="Times New Roman" w:hAnsi="Times New Roman"/>
          <w:b/>
        </w:rPr>
        <w:t xml:space="preserve">Applicable Protocols: </w:t>
      </w:r>
      <w:r w:rsidRPr="000178BC">
        <w:rPr>
          <w:rFonts w:ascii="Times New Roman" w:eastAsia="Times New Roman" w:hAnsi="Times New Roman"/>
          <w:bCs/>
        </w:rPr>
        <w:t xml:space="preserve">Select </w:t>
      </w:r>
      <w:proofErr w:type="gramStart"/>
      <w:r w:rsidRPr="000178BC">
        <w:rPr>
          <w:rFonts w:ascii="Times New Roman" w:eastAsia="Times New Roman" w:hAnsi="Times New Roman"/>
          <w:b/>
          <w:u w:val="single"/>
        </w:rPr>
        <w:t>all</w:t>
      </w:r>
      <w:r w:rsidRPr="000178BC">
        <w:rPr>
          <w:rFonts w:ascii="Times New Roman" w:eastAsia="Times New Roman" w:hAnsi="Times New Roman"/>
          <w:bCs/>
        </w:rPr>
        <w:t xml:space="preserve"> of</w:t>
      </w:r>
      <w:proofErr w:type="gramEnd"/>
      <w:r w:rsidRPr="000178BC">
        <w:rPr>
          <w:rFonts w:ascii="Times New Roman" w:eastAsia="Times New Roman" w:hAnsi="Times New Roman"/>
          <w:bCs/>
        </w:rPr>
        <w:t xml:space="preserve"> the relevant stream restoration protocols used to guide project design and determine creditable pollutant load reductions for the proposed projects.</w:t>
      </w:r>
      <w:r w:rsidRPr="000178BC">
        <w:rPr>
          <w:rFonts w:ascii="Times New Roman" w:eastAsia="Times New Roman" w:hAnsi="Times New Roman"/>
        </w:rPr>
        <w:t xml:space="preserve"> In selecting each relevant protocol, ensure that the project meets the qualifying conditions for each protocol and stream restoration projects more generally. </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780"/>
        <w:gridCol w:w="4855"/>
      </w:tblGrid>
      <w:tr w:rsidR="00FD63F7" w:rsidRPr="000178BC" w14:paraId="6711197A" w14:textId="77777777" w:rsidTr="00BE34C6">
        <w:trPr>
          <w:trHeight w:val="300"/>
          <w:jc w:val="center"/>
        </w:trPr>
        <w:tc>
          <w:tcPr>
            <w:tcW w:w="1815" w:type="dxa"/>
            <w:shd w:val="clear" w:color="auto" w:fill="BFBFBF"/>
            <w:noWrap/>
            <w:vAlign w:val="center"/>
            <w:hideMark/>
          </w:tcPr>
          <w:p w14:paraId="13919CAD" w14:textId="77777777" w:rsidR="00FD63F7" w:rsidRPr="000178BC" w:rsidRDefault="00FD63F7" w:rsidP="00BE34C6">
            <w:pPr>
              <w:ind w:left="0" w:firstLine="0"/>
              <w:jc w:val="center"/>
              <w:rPr>
                <w:rFonts w:ascii="Times New Roman" w:eastAsia="Times New Roman" w:hAnsi="Times New Roman"/>
                <w:b/>
                <w:color w:val="000000"/>
                <w:sz w:val="18"/>
                <w:szCs w:val="18"/>
              </w:rPr>
            </w:pPr>
            <w:r w:rsidRPr="000178BC">
              <w:rPr>
                <w:rFonts w:ascii="Times New Roman" w:eastAsia="Times New Roman" w:hAnsi="Times New Roman"/>
                <w:b/>
                <w:color w:val="000000"/>
                <w:sz w:val="18"/>
                <w:szCs w:val="24"/>
              </w:rPr>
              <w:t>Protocol</w:t>
            </w:r>
          </w:p>
        </w:tc>
        <w:tc>
          <w:tcPr>
            <w:tcW w:w="2780" w:type="dxa"/>
            <w:shd w:val="clear" w:color="auto" w:fill="BFBFBF"/>
            <w:noWrap/>
            <w:vAlign w:val="center"/>
            <w:hideMark/>
          </w:tcPr>
          <w:p w14:paraId="54344C06" w14:textId="77777777" w:rsidR="00FD63F7" w:rsidRPr="000178BC" w:rsidRDefault="00FD63F7" w:rsidP="00BE34C6">
            <w:pPr>
              <w:ind w:left="0" w:firstLine="0"/>
              <w:jc w:val="center"/>
              <w:rPr>
                <w:rFonts w:ascii="Times New Roman" w:eastAsia="Times New Roman" w:hAnsi="Times New Roman"/>
                <w:b/>
                <w:color w:val="000000"/>
                <w:sz w:val="18"/>
                <w:szCs w:val="18"/>
              </w:rPr>
            </w:pPr>
            <w:r w:rsidRPr="000178BC">
              <w:rPr>
                <w:rFonts w:ascii="Times New Roman" w:eastAsia="Times New Roman" w:hAnsi="Times New Roman"/>
                <w:b/>
                <w:color w:val="000000"/>
                <w:sz w:val="18"/>
                <w:szCs w:val="24"/>
              </w:rPr>
              <w:t>Protocol</w:t>
            </w:r>
          </w:p>
        </w:tc>
        <w:tc>
          <w:tcPr>
            <w:tcW w:w="4855" w:type="dxa"/>
            <w:shd w:val="clear" w:color="auto" w:fill="BFBFBF"/>
            <w:noWrap/>
            <w:vAlign w:val="center"/>
            <w:hideMark/>
          </w:tcPr>
          <w:p w14:paraId="75555E57" w14:textId="77777777" w:rsidR="00FD63F7" w:rsidRPr="000178BC" w:rsidRDefault="00FD63F7" w:rsidP="00BE34C6">
            <w:pPr>
              <w:ind w:left="0" w:firstLine="0"/>
              <w:jc w:val="center"/>
              <w:rPr>
                <w:rFonts w:ascii="Times New Roman" w:eastAsia="Times New Roman" w:hAnsi="Times New Roman"/>
                <w:b/>
                <w:color w:val="000000"/>
                <w:sz w:val="18"/>
                <w:szCs w:val="18"/>
              </w:rPr>
            </w:pPr>
            <w:r w:rsidRPr="000178BC">
              <w:rPr>
                <w:rFonts w:ascii="Times New Roman" w:eastAsia="Times New Roman" w:hAnsi="Times New Roman"/>
                <w:b/>
                <w:color w:val="000000"/>
                <w:sz w:val="18"/>
                <w:szCs w:val="24"/>
              </w:rPr>
              <w:t>Activity</w:t>
            </w:r>
          </w:p>
        </w:tc>
      </w:tr>
      <w:tr w:rsidR="00FD63F7" w:rsidRPr="000178BC" w14:paraId="450A3BF0" w14:textId="77777777" w:rsidTr="00BE34C6">
        <w:trPr>
          <w:trHeight w:val="989"/>
          <w:jc w:val="center"/>
        </w:trPr>
        <w:tc>
          <w:tcPr>
            <w:tcW w:w="1815" w:type="dxa"/>
            <w:shd w:val="clear" w:color="auto" w:fill="auto"/>
            <w:vAlign w:val="center"/>
          </w:tcPr>
          <w:p w14:paraId="160B507D" w14:textId="77777777" w:rsidR="00FD63F7" w:rsidRPr="000178BC" w:rsidRDefault="00FD63F7" w:rsidP="00BE34C6">
            <w:pPr>
              <w:ind w:left="0" w:firstLine="0"/>
              <w:jc w:val="center"/>
              <w:rPr>
                <w:rFonts w:ascii="Times New Roman" w:eastAsia="Times New Roman" w:hAnsi="Times New Roman"/>
                <w:color w:val="000000"/>
                <w:sz w:val="18"/>
                <w:szCs w:val="24"/>
              </w:rPr>
            </w:pPr>
            <w:sdt>
              <w:sdtPr>
                <w:rPr>
                  <w:rFonts w:ascii="Times New Roman" w:eastAsia="Times New Roman" w:hAnsi="Times New Roman"/>
                  <w:color w:val="000000"/>
                  <w:sz w:val="18"/>
                  <w:szCs w:val="24"/>
                </w:rPr>
                <w:id w:val="-1019544212"/>
                <w14:checkbox>
                  <w14:checked w14:val="0"/>
                  <w14:checkedState w14:val="2612" w14:font="MS Gothic"/>
                  <w14:uncheckedState w14:val="2610" w14:font="MS Gothic"/>
                </w14:checkbox>
              </w:sdtPr>
              <w:sdtContent>
                <w:r w:rsidRPr="000178BC">
                  <w:rPr>
                    <w:rFonts w:ascii="Segoe UI Symbol" w:eastAsia="Times New Roman" w:hAnsi="Segoe UI Symbol" w:cs="Segoe UI Symbol"/>
                    <w:color w:val="000000"/>
                    <w:sz w:val="18"/>
                    <w:szCs w:val="24"/>
                  </w:rPr>
                  <w:t>☐</w:t>
                </w:r>
              </w:sdtContent>
            </w:sdt>
          </w:p>
        </w:tc>
        <w:tc>
          <w:tcPr>
            <w:tcW w:w="2780" w:type="dxa"/>
            <w:shd w:val="clear" w:color="auto" w:fill="auto"/>
            <w:vAlign w:val="center"/>
          </w:tcPr>
          <w:p w14:paraId="4B1B85DB" w14:textId="77777777" w:rsidR="00FD63F7" w:rsidRPr="000178BC" w:rsidRDefault="00FD63F7" w:rsidP="00FD63F7">
            <w:pPr>
              <w:numPr>
                <w:ilvl w:val="0"/>
                <w:numId w:val="3"/>
              </w:numPr>
              <w:spacing w:line="276" w:lineRule="auto"/>
              <w:ind w:left="403"/>
              <w:contextualSpacing/>
              <w:rPr>
                <w:rFonts w:ascii="Times New Roman" w:hAnsi="Times New Roman"/>
                <w:color w:val="000000"/>
                <w:sz w:val="18"/>
              </w:rPr>
            </w:pPr>
            <w:r w:rsidRPr="000178BC">
              <w:rPr>
                <w:rFonts w:ascii="Times New Roman" w:hAnsi="Times New Roman"/>
                <w:color w:val="000000"/>
                <w:sz w:val="18"/>
              </w:rPr>
              <w:t>Credit for Prevented Sediment During Storm Flow</w:t>
            </w:r>
          </w:p>
        </w:tc>
        <w:tc>
          <w:tcPr>
            <w:tcW w:w="4855" w:type="dxa"/>
            <w:shd w:val="clear" w:color="auto" w:fill="auto"/>
            <w:vAlign w:val="center"/>
          </w:tcPr>
          <w:p w14:paraId="79EAF01B" w14:textId="77777777" w:rsidR="00FD63F7" w:rsidRPr="000178BC" w:rsidRDefault="00FD63F7" w:rsidP="00BE34C6">
            <w:pPr>
              <w:ind w:left="72" w:firstLine="0"/>
              <w:rPr>
                <w:rFonts w:ascii="Times New Roman" w:eastAsia="Times New Roman" w:hAnsi="Times New Roman"/>
                <w:color w:val="000000"/>
                <w:sz w:val="18"/>
                <w:szCs w:val="24"/>
              </w:rPr>
            </w:pPr>
            <w:r w:rsidRPr="000178BC">
              <w:rPr>
                <w:rFonts w:ascii="Times New Roman" w:eastAsia="Times New Roman" w:hAnsi="Times New Roman"/>
                <w:color w:val="000000"/>
                <w:sz w:val="18"/>
                <w:szCs w:val="24"/>
              </w:rPr>
              <w:t>Annual mass nutrient and sediment reduction credit for qualifying stream restoration practices that prevent channel or bank erosion that would otherwise be delivered downstream from an actively enlarging or incising stream</w:t>
            </w:r>
          </w:p>
        </w:tc>
      </w:tr>
      <w:tr w:rsidR="00FD63F7" w:rsidRPr="000178BC" w14:paraId="65AC4B2F" w14:textId="77777777" w:rsidTr="00BE34C6">
        <w:trPr>
          <w:trHeight w:val="1151"/>
          <w:jc w:val="center"/>
        </w:trPr>
        <w:tc>
          <w:tcPr>
            <w:tcW w:w="1815" w:type="dxa"/>
            <w:shd w:val="clear" w:color="auto" w:fill="auto"/>
            <w:vAlign w:val="center"/>
            <w:hideMark/>
          </w:tcPr>
          <w:p w14:paraId="34AA310B" w14:textId="77777777" w:rsidR="00FD63F7" w:rsidRPr="000178BC" w:rsidRDefault="00FD63F7" w:rsidP="00BE34C6">
            <w:pPr>
              <w:ind w:left="0" w:firstLine="0"/>
              <w:jc w:val="center"/>
              <w:rPr>
                <w:rFonts w:ascii="Times New Roman" w:eastAsia="Times New Roman" w:hAnsi="Times New Roman"/>
                <w:color w:val="000000"/>
                <w:sz w:val="18"/>
                <w:szCs w:val="18"/>
              </w:rPr>
            </w:pPr>
            <w:sdt>
              <w:sdtPr>
                <w:rPr>
                  <w:rFonts w:ascii="Times New Roman" w:eastAsia="Times New Roman" w:hAnsi="Times New Roman"/>
                  <w:color w:val="000000"/>
                  <w:sz w:val="18"/>
                  <w:szCs w:val="24"/>
                </w:rPr>
                <w:id w:val="-561092440"/>
                <w14:checkbox>
                  <w14:checked w14:val="0"/>
                  <w14:checkedState w14:val="2612" w14:font="MS Gothic"/>
                  <w14:uncheckedState w14:val="2610" w14:font="MS Gothic"/>
                </w14:checkbox>
              </w:sdtPr>
              <w:sdtContent>
                <w:r w:rsidRPr="000178BC">
                  <w:rPr>
                    <w:rFonts w:ascii="Segoe UI Symbol" w:eastAsia="Times New Roman" w:hAnsi="Segoe UI Symbol" w:cs="Segoe UI Symbol"/>
                    <w:color w:val="000000"/>
                    <w:sz w:val="18"/>
                    <w:szCs w:val="24"/>
                  </w:rPr>
                  <w:t>☐</w:t>
                </w:r>
              </w:sdtContent>
            </w:sdt>
          </w:p>
        </w:tc>
        <w:tc>
          <w:tcPr>
            <w:tcW w:w="2780" w:type="dxa"/>
            <w:shd w:val="clear" w:color="auto" w:fill="auto"/>
            <w:vAlign w:val="center"/>
            <w:hideMark/>
          </w:tcPr>
          <w:p w14:paraId="00283816" w14:textId="77777777" w:rsidR="00FD63F7" w:rsidRPr="000178BC" w:rsidRDefault="00FD63F7" w:rsidP="00FD63F7">
            <w:pPr>
              <w:numPr>
                <w:ilvl w:val="0"/>
                <w:numId w:val="3"/>
              </w:numPr>
              <w:spacing w:line="276" w:lineRule="auto"/>
              <w:ind w:left="408"/>
              <w:contextualSpacing/>
              <w:rPr>
                <w:rFonts w:ascii="Times New Roman" w:hAnsi="Times New Roman"/>
                <w:color w:val="000000"/>
                <w:sz w:val="18"/>
              </w:rPr>
            </w:pPr>
            <w:r w:rsidRPr="000178BC">
              <w:rPr>
                <w:rFonts w:ascii="Times New Roman" w:hAnsi="Times New Roman"/>
                <w:color w:val="000000"/>
                <w:sz w:val="18"/>
              </w:rPr>
              <w:t>Credit for In-stream Nitrogen Processing During Base Flow</w:t>
            </w:r>
          </w:p>
        </w:tc>
        <w:tc>
          <w:tcPr>
            <w:tcW w:w="4855" w:type="dxa"/>
            <w:shd w:val="clear" w:color="auto" w:fill="auto"/>
            <w:vAlign w:val="center"/>
            <w:hideMark/>
          </w:tcPr>
          <w:p w14:paraId="21FC433D" w14:textId="77777777" w:rsidR="00FD63F7" w:rsidRPr="000178BC" w:rsidRDefault="00FD63F7" w:rsidP="00BE34C6">
            <w:pPr>
              <w:ind w:left="66" w:firstLine="0"/>
              <w:rPr>
                <w:rFonts w:ascii="Times New Roman" w:eastAsia="Times New Roman" w:hAnsi="Times New Roman"/>
                <w:color w:val="000000"/>
                <w:sz w:val="18"/>
                <w:szCs w:val="24"/>
              </w:rPr>
            </w:pPr>
            <w:r w:rsidRPr="000178BC">
              <w:rPr>
                <w:rFonts w:ascii="Times New Roman" w:eastAsia="Times New Roman" w:hAnsi="Times New Roman"/>
                <w:color w:val="000000"/>
                <w:sz w:val="18"/>
                <w:szCs w:val="24"/>
              </w:rPr>
              <w:t>Annual mass nitrogen reduction credit for qualifying projects that include design features to promote denitrification during base flow within the stream channel through enhanced surface water/groundwater exchange (hyporheic zone) within the riparian corridor</w:t>
            </w:r>
          </w:p>
        </w:tc>
      </w:tr>
      <w:tr w:rsidR="00FD63F7" w:rsidRPr="000178BC" w14:paraId="2D26A54B" w14:textId="77777777" w:rsidTr="00BE34C6">
        <w:trPr>
          <w:trHeight w:val="1016"/>
          <w:jc w:val="center"/>
        </w:trPr>
        <w:tc>
          <w:tcPr>
            <w:tcW w:w="1815" w:type="dxa"/>
            <w:shd w:val="clear" w:color="auto" w:fill="auto"/>
            <w:vAlign w:val="center"/>
          </w:tcPr>
          <w:p w14:paraId="1DCD3201" w14:textId="77777777" w:rsidR="00FD63F7" w:rsidRPr="000178BC" w:rsidRDefault="00FD63F7" w:rsidP="00BE34C6">
            <w:pPr>
              <w:ind w:left="0" w:firstLine="0"/>
              <w:jc w:val="center"/>
              <w:rPr>
                <w:rFonts w:ascii="Times New Roman" w:eastAsia="Times New Roman" w:hAnsi="Times New Roman"/>
                <w:color w:val="000000"/>
                <w:sz w:val="18"/>
                <w:szCs w:val="24"/>
              </w:rPr>
            </w:pPr>
            <w:sdt>
              <w:sdtPr>
                <w:rPr>
                  <w:rFonts w:ascii="Times New Roman" w:eastAsia="Times New Roman" w:hAnsi="Times New Roman"/>
                  <w:color w:val="000000"/>
                  <w:sz w:val="18"/>
                  <w:szCs w:val="24"/>
                </w:rPr>
                <w:id w:val="-1494479235"/>
                <w14:checkbox>
                  <w14:checked w14:val="0"/>
                  <w14:checkedState w14:val="2612" w14:font="MS Gothic"/>
                  <w14:uncheckedState w14:val="2610" w14:font="MS Gothic"/>
                </w14:checkbox>
              </w:sdtPr>
              <w:sdtContent>
                <w:r w:rsidRPr="000178BC">
                  <w:rPr>
                    <w:rFonts w:ascii="Segoe UI Symbol" w:eastAsia="Times New Roman" w:hAnsi="Segoe UI Symbol" w:cs="Segoe UI Symbol"/>
                    <w:color w:val="000000"/>
                    <w:sz w:val="18"/>
                    <w:szCs w:val="24"/>
                  </w:rPr>
                  <w:t>☐</w:t>
                </w:r>
              </w:sdtContent>
            </w:sdt>
          </w:p>
        </w:tc>
        <w:tc>
          <w:tcPr>
            <w:tcW w:w="2780" w:type="dxa"/>
            <w:shd w:val="clear" w:color="auto" w:fill="auto"/>
            <w:vAlign w:val="center"/>
          </w:tcPr>
          <w:p w14:paraId="6404015D" w14:textId="77777777" w:rsidR="00FD63F7" w:rsidRPr="000178BC" w:rsidRDefault="00FD63F7" w:rsidP="00BE34C6">
            <w:pPr>
              <w:ind w:left="408"/>
              <w:rPr>
                <w:rFonts w:ascii="Times New Roman" w:eastAsia="Times New Roman" w:hAnsi="Times New Roman"/>
                <w:color w:val="000000"/>
                <w:sz w:val="18"/>
                <w:szCs w:val="24"/>
              </w:rPr>
            </w:pPr>
            <w:r w:rsidRPr="000178BC">
              <w:rPr>
                <w:rFonts w:ascii="Times New Roman" w:eastAsia="Times New Roman" w:hAnsi="Times New Roman"/>
                <w:color w:val="000000"/>
                <w:sz w:val="18"/>
                <w:szCs w:val="24"/>
              </w:rPr>
              <w:t>(3)</w:t>
            </w:r>
            <w:r w:rsidRPr="000178BC">
              <w:rPr>
                <w:rFonts w:ascii="Times New Roman" w:eastAsia="Times New Roman" w:hAnsi="Times New Roman"/>
                <w:sz w:val="24"/>
                <w:szCs w:val="24"/>
              </w:rPr>
              <w:t xml:space="preserve"> </w:t>
            </w:r>
            <w:r w:rsidRPr="000178BC">
              <w:rPr>
                <w:rFonts w:ascii="Times New Roman" w:eastAsia="Times New Roman" w:hAnsi="Times New Roman"/>
                <w:sz w:val="24"/>
                <w:szCs w:val="24"/>
              </w:rPr>
              <w:tab/>
            </w:r>
            <w:r w:rsidRPr="000178BC">
              <w:rPr>
                <w:rFonts w:ascii="Times New Roman" w:eastAsia="Times New Roman" w:hAnsi="Times New Roman"/>
                <w:color w:val="000000"/>
                <w:sz w:val="18"/>
                <w:szCs w:val="24"/>
              </w:rPr>
              <w:t>Credit for Reconnection to the Floodplain</w:t>
            </w:r>
          </w:p>
        </w:tc>
        <w:tc>
          <w:tcPr>
            <w:tcW w:w="4855" w:type="dxa"/>
            <w:shd w:val="clear" w:color="auto" w:fill="auto"/>
            <w:vAlign w:val="center"/>
          </w:tcPr>
          <w:p w14:paraId="08B5450C" w14:textId="77777777" w:rsidR="00FD63F7" w:rsidRPr="000178BC" w:rsidRDefault="00FD63F7" w:rsidP="00BE34C6">
            <w:pPr>
              <w:ind w:left="66" w:firstLine="0"/>
              <w:rPr>
                <w:rFonts w:ascii="Times New Roman" w:eastAsia="Times New Roman" w:hAnsi="Times New Roman"/>
                <w:color w:val="000000"/>
                <w:sz w:val="18"/>
                <w:szCs w:val="24"/>
              </w:rPr>
            </w:pPr>
            <w:r w:rsidRPr="000178BC">
              <w:rPr>
                <w:rFonts w:ascii="Times New Roman" w:eastAsia="Times New Roman" w:hAnsi="Times New Roman"/>
                <w:color w:val="000000"/>
                <w:sz w:val="18"/>
                <w:szCs w:val="24"/>
              </w:rPr>
              <w:t>Sediment and nutrient reduction credit for qualifying projects that reconnect stream channels to their floodplain over a wide range of storm events, from the small, high frequency events to the larger, less frequent events</w:t>
            </w:r>
          </w:p>
        </w:tc>
      </w:tr>
    </w:tbl>
    <w:p w14:paraId="3E9FF01C" w14:textId="77777777" w:rsidR="00FD63F7" w:rsidRPr="000178BC" w:rsidRDefault="00FD63F7" w:rsidP="00FD63F7">
      <w:pPr>
        <w:widowControl w:val="0"/>
        <w:autoSpaceDE w:val="0"/>
        <w:autoSpaceDN w:val="0"/>
        <w:adjustRightInd w:val="0"/>
        <w:spacing w:after="120"/>
        <w:ind w:left="0" w:firstLine="0"/>
        <w:rPr>
          <w:rFonts w:ascii="Times New Roman" w:eastAsia="Times New Roman" w:hAnsi="Times New Roman"/>
          <w:b/>
        </w:rPr>
      </w:pPr>
    </w:p>
    <w:p w14:paraId="18CB2F0D" w14:textId="77777777" w:rsidR="00FD63F7" w:rsidRPr="000178BC" w:rsidRDefault="00FD63F7" w:rsidP="00FD63F7">
      <w:pPr>
        <w:widowControl w:val="0"/>
        <w:numPr>
          <w:ilvl w:val="0"/>
          <w:numId w:val="2"/>
        </w:numPr>
        <w:autoSpaceDE w:val="0"/>
        <w:autoSpaceDN w:val="0"/>
        <w:adjustRightInd w:val="0"/>
        <w:spacing w:after="120"/>
        <w:ind w:left="360"/>
        <w:rPr>
          <w:rFonts w:ascii="Times New Roman" w:eastAsia="Times New Roman" w:hAnsi="Times New Roman"/>
        </w:rPr>
      </w:pPr>
      <w:r w:rsidRPr="000178BC">
        <w:rPr>
          <w:rFonts w:ascii="Times New Roman" w:eastAsia="Times New Roman" w:hAnsi="Times New Roman"/>
          <w:b/>
        </w:rPr>
        <w:t xml:space="preserve">Outcomes: </w:t>
      </w:r>
      <w:r w:rsidRPr="000178BC">
        <w:rPr>
          <w:rFonts w:ascii="Times New Roman" w:eastAsia="Times New Roman" w:hAnsi="Times New Roman"/>
        </w:rPr>
        <w:t xml:space="preserve">Briefly describe field methods and data used to support pollutant removal calculations. Identify additional data collection and fieldwork necessary to finalize design and obtain necessary permit approvals. </w:t>
      </w:r>
    </w:p>
    <w:p w14:paraId="45D8C723" w14:textId="77777777" w:rsidR="00FD63F7" w:rsidRPr="000178BC" w:rsidRDefault="00FD63F7" w:rsidP="00FD63F7">
      <w:pPr>
        <w:widowControl w:val="0"/>
        <w:numPr>
          <w:ilvl w:val="0"/>
          <w:numId w:val="2"/>
        </w:numPr>
        <w:autoSpaceDE w:val="0"/>
        <w:autoSpaceDN w:val="0"/>
        <w:adjustRightInd w:val="0"/>
        <w:spacing w:after="120"/>
        <w:ind w:left="360"/>
        <w:rPr>
          <w:rFonts w:ascii="Times New Roman" w:eastAsia="Times New Roman" w:hAnsi="Times New Roman"/>
        </w:rPr>
      </w:pPr>
      <w:r w:rsidRPr="000178BC">
        <w:rPr>
          <w:rFonts w:ascii="Times New Roman" w:eastAsia="Times New Roman" w:hAnsi="Times New Roman"/>
          <w:b/>
        </w:rPr>
        <w:t>Goals and Objectives:</w:t>
      </w:r>
      <w:r w:rsidRPr="000178BC">
        <w:rPr>
          <w:rFonts w:ascii="Times New Roman" w:eastAsia="Times New Roman" w:hAnsi="Times New Roman"/>
        </w:rPr>
        <w:t xml:space="preserve"> Clearly state the goals and objectives for the project, especially in context of existing watershed and reach conditions and realistic determination of restoration potential. Examples of such objectives include restoring baseflow conditions, improving populations of target species, reducing streambank erosion, reducing sediment delivery and/or nutrients to downstream waters, restoring/enhancing the riparian buffer (in conjunction with stream restoration), creating floodplain (re)connection, among others.</w:t>
      </w:r>
    </w:p>
    <w:p w14:paraId="285C5325" w14:textId="77777777" w:rsidR="00FD63F7" w:rsidRPr="000178BC" w:rsidRDefault="00FD63F7" w:rsidP="00FD63F7">
      <w:pPr>
        <w:widowControl w:val="0"/>
        <w:numPr>
          <w:ilvl w:val="0"/>
          <w:numId w:val="2"/>
        </w:numPr>
        <w:autoSpaceDE w:val="0"/>
        <w:autoSpaceDN w:val="0"/>
        <w:adjustRightInd w:val="0"/>
        <w:spacing w:after="120"/>
        <w:ind w:left="360"/>
        <w:rPr>
          <w:rFonts w:ascii="Times New Roman" w:eastAsia="Times New Roman" w:hAnsi="Times New Roman"/>
        </w:rPr>
      </w:pPr>
      <w:r w:rsidRPr="000178BC">
        <w:rPr>
          <w:rFonts w:ascii="Times New Roman" w:eastAsia="Times New Roman" w:hAnsi="Times New Roman"/>
          <w:b/>
        </w:rPr>
        <w:t>Existing Watershed Conditions and Impairments:</w:t>
      </w:r>
      <w:r w:rsidRPr="000178BC">
        <w:rPr>
          <w:rFonts w:ascii="Times New Roman" w:eastAsia="Times New Roman" w:hAnsi="Times New Roman"/>
        </w:rPr>
        <w:t xml:space="preserve"> Identify the drainage area to the stream reach and identify generally watershed conditions, notable impairments, and known or suspected factors causing the impairment. Describe whether upland or drainage area BMPs have been considered or are being implemented as part of the project approach.</w:t>
      </w:r>
    </w:p>
    <w:p w14:paraId="78EE8C94" w14:textId="77777777" w:rsidR="00FD63F7" w:rsidRPr="000178BC" w:rsidRDefault="00FD63F7" w:rsidP="00FD63F7">
      <w:pPr>
        <w:widowControl w:val="0"/>
        <w:numPr>
          <w:ilvl w:val="0"/>
          <w:numId w:val="2"/>
        </w:numPr>
        <w:autoSpaceDE w:val="0"/>
        <w:autoSpaceDN w:val="0"/>
        <w:adjustRightInd w:val="0"/>
        <w:spacing w:after="120"/>
        <w:ind w:left="360"/>
        <w:rPr>
          <w:rFonts w:ascii="Times New Roman" w:eastAsia="Times New Roman" w:hAnsi="Times New Roman"/>
        </w:rPr>
      </w:pPr>
      <w:r w:rsidRPr="000178BC">
        <w:rPr>
          <w:rFonts w:ascii="Times New Roman" w:eastAsia="Times New Roman" w:hAnsi="Times New Roman"/>
          <w:b/>
        </w:rPr>
        <w:t>Functional Improvement:</w:t>
      </w:r>
      <w:r w:rsidRPr="000178BC">
        <w:rPr>
          <w:rFonts w:ascii="Times New Roman" w:eastAsia="Times New Roman" w:hAnsi="Times New Roman"/>
        </w:rPr>
        <w:t xml:space="preserve"> Considering </w:t>
      </w:r>
      <w:hyperlink r:id="rId7" w:history="1">
        <w:r w:rsidRPr="000178BC">
          <w:rPr>
            <w:rFonts w:ascii="Times New Roman" w:eastAsia="Times New Roman" w:hAnsi="Times New Roman"/>
            <w:color w:val="0000FF"/>
            <w:u w:val="single"/>
          </w:rPr>
          <w:t>hierarchical frameworks for understanding stream function</w:t>
        </w:r>
      </w:hyperlink>
      <w:r w:rsidRPr="000178BC">
        <w:rPr>
          <w:rFonts w:ascii="Times New Roman" w:eastAsia="Times New Roman" w:hAnsi="Times New Roman"/>
        </w:rPr>
        <w:t xml:space="preserve"> and assessments of existing stream function, state how stream function(s) will improve compared to the existing condition. </w:t>
      </w:r>
    </w:p>
    <w:p w14:paraId="7293F74F" w14:textId="77777777" w:rsidR="00FD63F7" w:rsidRPr="000178BC" w:rsidRDefault="00FD63F7" w:rsidP="00FD63F7">
      <w:pPr>
        <w:widowControl w:val="0"/>
        <w:numPr>
          <w:ilvl w:val="0"/>
          <w:numId w:val="2"/>
        </w:numPr>
        <w:autoSpaceDE w:val="0"/>
        <w:autoSpaceDN w:val="0"/>
        <w:adjustRightInd w:val="0"/>
        <w:spacing w:after="120"/>
        <w:ind w:left="360"/>
        <w:rPr>
          <w:rFonts w:ascii="Times New Roman" w:eastAsia="Times New Roman" w:hAnsi="Times New Roman"/>
        </w:rPr>
      </w:pPr>
      <w:r w:rsidRPr="000178BC">
        <w:rPr>
          <w:rFonts w:ascii="Times New Roman" w:eastAsia="Times New Roman" w:hAnsi="Times New Roman"/>
          <w:b/>
        </w:rPr>
        <w:t>Restoration Design Approach and Team:</w:t>
      </w:r>
      <w:r w:rsidRPr="000178BC">
        <w:rPr>
          <w:rFonts w:ascii="Times New Roman" w:eastAsia="Times New Roman" w:hAnsi="Times New Roman"/>
        </w:rPr>
        <w:t xml:space="preserve"> Identify the specific design approach (Natural Channel Design, Legacy Sediment/Valley Restoration, Regenerative Conveyance, etc.) and explain why the </w:t>
      </w:r>
      <w:proofErr w:type="gramStart"/>
      <w:r w:rsidRPr="000178BC">
        <w:rPr>
          <w:rFonts w:ascii="Times New Roman" w:eastAsia="Times New Roman" w:hAnsi="Times New Roman"/>
        </w:rPr>
        <w:t>particular approach</w:t>
      </w:r>
      <w:proofErr w:type="gramEnd"/>
      <w:r w:rsidRPr="000178BC">
        <w:rPr>
          <w:rFonts w:ascii="Times New Roman" w:eastAsia="Times New Roman" w:hAnsi="Times New Roman"/>
        </w:rPr>
        <w:t xml:space="preserve"> is being utilized. Identify the principals leading the proposed stream restoration design, including name, affiliation, and contact information. </w:t>
      </w:r>
    </w:p>
    <w:p w14:paraId="3183811E" w14:textId="77777777" w:rsidR="00FD63F7" w:rsidRPr="000178BC" w:rsidRDefault="00FD63F7" w:rsidP="00FD63F7">
      <w:pPr>
        <w:widowControl w:val="0"/>
        <w:numPr>
          <w:ilvl w:val="0"/>
          <w:numId w:val="2"/>
        </w:numPr>
        <w:autoSpaceDE w:val="0"/>
        <w:autoSpaceDN w:val="0"/>
        <w:adjustRightInd w:val="0"/>
        <w:spacing w:after="120"/>
        <w:ind w:left="360"/>
        <w:rPr>
          <w:rFonts w:ascii="Times New Roman" w:eastAsia="Times New Roman" w:hAnsi="Times New Roman"/>
        </w:rPr>
      </w:pPr>
      <w:r w:rsidRPr="000178BC">
        <w:rPr>
          <w:rFonts w:ascii="Times New Roman" w:eastAsia="Times New Roman" w:hAnsi="Times New Roman"/>
          <w:b/>
        </w:rPr>
        <w:t xml:space="preserve">Post-Construction Maintenance: </w:t>
      </w:r>
      <w:r w:rsidRPr="000178BC">
        <w:rPr>
          <w:rFonts w:ascii="Times New Roman" w:eastAsia="Times New Roman" w:hAnsi="Times New Roman"/>
          <w:bCs/>
        </w:rPr>
        <w:t>Describe the post-construction maintenance plan, responsible parties, and resources (e.g., financial, personnel) for maintenance, or the intended approach for developing this plan. As relevant, outline the known or anticipated metrics that will be used for post-construction monitoring.</w:t>
      </w:r>
    </w:p>
    <w:p w14:paraId="1CFD39A3" w14:textId="77777777" w:rsidR="00FD63F7" w:rsidRPr="000178BC" w:rsidRDefault="00FD63F7" w:rsidP="00FD63F7">
      <w:pPr>
        <w:widowControl w:val="0"/>
        <w:numPr>
          <w:ilvl w:val="0"/>
          <w:numId w:val="2"/>
        </w:numPr>
        <w:autoSpaceDE w:val="0"/>
        <w:autoSpaceDN w:val="0"/>
        <w:adjustRightInd w:val="0"/>
        <w:spacing w:after="120"/>
        <w:ind w:left="360"/>
        <w:rPr>
          <w:rFonts w:ascii="Times New Roman" w:eastAsia="Times New Roman" w:hAnsi="Times New Roman"/>
        </w:rPr>
      </w:pPr>
      <w:r w:rsidRPr="000178BC">
        <w:rPr>
          <w:rFonts w:ascii="Times New Roman" w:eastAsia="Times New Roman" w:hAnsi="Times New Roman"/>
          <w:b/>
        </w:rPr>
        <w:t>Restoration Plans and Designs:</w:t>
      </w:r>
      <w:r w:rsidRPr="000178BC">
        <w:rPr>
          <w:rFonts w:ascii="Times New Roman" w:eastAsia="Times New Roman" w:hAnsi="Times New Roman"/>
        </w:rPr>
        <w:t xml:space="preserve"> As an “Additional Upload”, provide labeled plans with scaled base maps (ideally showing topographic data) showing: (1) drainage area to the project and delineating contributing land uses, (2) conceptual channel alignment and typical cross-sections with materials and construction methods, and (3) conceptual planting plans and identification of how existing riparian areas will be impacted. You may also upload additional photo evidence of site conditions relevant to the proposal and letters of support from project partners and project landowners.</w:t>
      </w:r>
    </w:p>
    <w:p w14:paraId="1D0E058B" w14:textId="77777777" w:rsidR="0083453F" w:rsidRPr="00FD63F7" w:rsidRDefault="0083453F" w:rsidP="00FD63F7"/>
    <w:sectPr w:rsidR="0083453F" w:rsidRPr="00FD63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9C0D" w14:textId="77777777" w:rsidR="00AE508C" w:rsidRDefault="00AE508C" w:rsidP="00AE508C">
      <w:r>
        <w:separator/>
      </w:r>
    </w:p>
  </w:endnote>
  <w:endnote w:type="continuationSeparator" w:id="0">
    <w:p w14:paraId="6B6C385D" w14:textId="77777777" w:rsidR="00AE508C" w:rsidRDefault="00AE508C" w:rsidP="00AE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272E" w14:textId="77777777" w:rsidR="00AE508C" w:rsidRDefault="00AE508C" w:rsidP="00AE508C">
      <w:r>
        <w:separator/>
      </w:r>
    </w:p>
  </w:footnote>
  <w:footnote w:type="continuationSeparator" w:id="0">
    <w:p w14:paraId="410D7DE1" w14:textId="77777777" w:rsidR="00AE508C" w:rsidRDefault="00AE508C" w:rsidP="00AE5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38A3" w14:textId="23E91CA5" w:rsidR="00AE508C" w:rsidRDefault="00AE508C" w:rsidP="00AE508C">
    <w:pPr>
      <w:pStyle w:val="Header"/>
      <w:jc w:val="right"/>
    </w:pPr>
    <w:r w:rsidRPr="00454A02">
      <w:rPr>
        <w:rFonts w:ascii="Times New Roman" w:hAnsi="Times New Roman"/>
        <w:b/>
        <w:i/>
        <w:smallCaps/>
        <w:noProof/>
        <w:color w:val="000000"/>
        <w:sz w:val="24"/>
        <w:szCs w:val="28"/>
      </w:rPr>
      <w:drawing>
        <wp:anchor distT="0" distB="0" distL="114300" distR="114300" simplePos="0" relativeHeight="251659264" behindDoc="1" locked="0" layoutInCell="1" allowOverlap="1" wp14:anchorId="583FE3AD" wp14:editId="4D60E974">
          <wp:simplePos x="0" y="0"/>
          <wp:positionH relativeFrom="column">
            <wp:posOffset>-933450</wp:posOffset>
          </wp:positionH>
          <wp:positionV relativeFrom="paragraph">
            <wp:posOffset>-457200</wp:posOffset>
          </wp:positionV>
          <wp:extent cx="7773670" cy="2667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670" cy="266700"/>
                  </a:xfrm>
                  <a:prstGeom prst="rect">
                    <a:avLst/>
                  </a:prstGeom>
                  <a:noFill/>
                </pic:spPr>
              </pic:pic>
            </a:graphicData>
          </a:graphic>
          <wp14:sizeRelH relativeFrom="page">
            <wp14:pctWidth>0</wp14:pctWidth>
          </wp14:sizeRelH>
          <wp14:sizeRelV relativeFrom="page">
            <wp14:pctHeight>0</wp14:pctHeight>
          </wp14:sizeRelV>
        </wp:anchor>
      </w:drawing>
    </w:r>
    <w:r w:rsidRPr="0076165F">
      <w:rPr>
        <w:noProof/>
      </w:rPr>
      <w:drawing>
        <wp:inline distT="0" distB="0" distL="0" distR="0" wp14:anchorId="69163226" wp14:editId="138EBBB7">
          <wp:extent cx="1847850" cy="600075"/>
          <wp:effectExtent l="0" t="0" r="0" b="0"/>
          <wp:docPr id="1" name="webImgShrinked" descr="Pictur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r>
      <w:t xml:space="preserve">                                      </w:t>
    </w:r>
    <w:r w:rsidRPr="001D232E">
      <w:rPr>
        <w:rFonts w:ascii="Times New Roman" w:hAnsi="Times New Roman"/>
        <w:noProof/>
        <w:sz w:val="24"/>
        <w:szCs w:val="24"/>
      </w:rPr>
      <w:drawing>
        <wp:inline distT="0" distB="0" distL="0" distR="0" wp14:anchorId="46009215" wp14:editId="7E0FFE06">
          <wp:extent cx="2876550" cy="561975"/>
          <wp:effectExtent l="0" t="0" r="0" b="0"/>
          <wp:docPr id="2" name="Picture 2" descr="CBSFlogo_CORRE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SFlogo_CORRECT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561975"/>
                  </a:xfrm>
                  <a:prstGeom prst="rect">
                    <a:avLst/>
                  </a:prstGeom>
                  <a:noFill/>
                  <a:ln>
                    <a:noFill/>
                  </a:ln>
                </pic:spPr>
              </pic:pic>
            </a:graphicData>
          </a:graphic>
        </wp:inline>
      </w:drawing>
    </w:r>
  </w:p>
  <w:p w14:paraId="40FCB7B0" w14:textId="77777777" w:rsidR="00AE508C" w:rsidRDefault="00AE508C" w:rsidP="00AE50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302C"/>
    <w:multiLevelType w:val="hybridMultilevel"/>
    <w:tmpl w:val="8910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144A42"/>
    <w:multiLevelType w:val="hybridMultilevel"/>
    <w:tmpl w:val="750CDE30"/>
    <w:lvl w:ilvl="0" w:tplc="0910E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FF694F"/>
    <w:multiLevelType w:val="hybridMultilevel"/>
    <w:tmpl w:val="D4323A12"/>
    <w:lvl w:ilvl="0" w:tplc="63284E9E">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DF"/>
    <w:rsid w:val="004A388E"/>
    <w:rsid w:val="006E6ECC"/>
    <w:rsid w:val="0083453F"/>
    <w:rsid w:val="00AE508C"/>
    <w:rsid w:val="00F656DF"/>
    <w:rsid w:val="00FD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3381"/>
  <w15:chartTrackingRefBased/>
  <w15:docId w15:val="{25276483-DA42-44E2-8B89-88E1A94D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C"/>
    <w:pPr>
      <w:spacing w:after="0" w:line="240" w:lineRule="auto"/>
      <w:ind w:left="36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508C"/>
    <w:rPr>
      <w:color w:val="0000FF"/>
      <w:u w:val="single"/>
    </w:rPr>
  </w:style>
  <w:style w:type="paragraph" w:customStyle="1" w:styleId="Default">
    <w:name w:val="Default"/>
    <w:rsid w:val="00AE508C"/>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AE508C"/>
    <w:pPr>
      <w:ind w:left="720"/>
      <w:contextualSpacing/>
    </w:pPr>
  </w:style>
  <w:style w:type="paragraph" w:customStyle="1" w:styleId="1AutoList32">
    <w:name w:val="1AutoList32"/>
    <w:rsid w:val="00AE508C"/>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508C"/>
    <w:pPr>
      <w:tabs>
        <w:tab w:val="center" w:pos="4680"/>
        <w:tab w:val="right" w:pos="9360"/>
      </w:tabs>
    </w:pPr>
  </w:style>
  <w:style w:type="character" w:customStyle="1" w:styleId="HeaderChar">
    <w:name w:val="Header Char"/>
    <w:basedOn w:val="DefaultParagraphFont"/>
    <w:link w:val="Header"/>
    <w:uiPriority w:val="99"/>
    <w:rsid w:val="00AE508C"/>
    <w:rPr>
      <w:rFonts w:ascii="Calibri" w:eastAsia="Calibri" w:hAnsi="Calibri" w:cs="Times New Roman"/>
    </w:rPr>
  </w:style>
  <w:style w:type="paragraph" w:styleId="Footer">
    <w:name w:val="footer"/>
    <w:basedOn w:val="Normal"/>
    <w:link w:val="FooterChar"/>
    <w:uiPriority w:val="99"/>
    <w:unhideWhenUsed/>
    <w:rsid w:val="00AE508C"/>
    <w:pPr>
      <w:tabs>
        <w:tab w:val="center" w:pos="4680"/>
        <w:tab w:val="right" w:pos="9360"/>
      </w:tabs>
    </w:pPr>
  </w:style>
  <w:style w:type="character" w:customStyle="1" w:styleId="FooterChar">
    <w:name w:val="Footer Char"/>
    <w:basedOn w:val="DefaultParagraphFont"/>
    <w:link w:val="Footer"/>
    <w:uiPriority w:val="99"/>
    <w:rsid w:val="00AE50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ream-mechanics.com/stream-functions-pyramid-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portal.nfwf.org/communications/Logo%20Library/NFWF_logo_standard_2012.tif"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Thompson</dc:creator>
  <cp:keywords/>
  <dc:description/>
  <cp:lastModifiedBy>Nicole Thompson</cp:lastModifiedBy>
  <cp:revision>3</cp:revision>
  <cp:lastPrinted>2022-03-21T16:53:00Z</cp:lastPrinted>
  <dcterms:created xsi:type="dcterms:W3CDTF">2022-03-21T16:53:00Z</dcterms:created>
  <dcterms:modified xsi:type="dcterms:W3CDTF">2022-03-21T16:54:00Z</dcterms:modified>
</cp:coreProperties>
</file>