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9EC0" w14:textId="77777777" w:rsidR="00DC774D" w:rsidRDefault="00DC774D" w:rsidP="00E6296A">
      <w:pPr>
        <w:ind w:left="0" w:firstLine="0"/>
        <w:jc w:val="center"/>
        <w:rPr>
          <w:rFonts w:cs="Calibri"/>
          <w:b/>
          <w:bCs/>
          <w:sz w:val="28"/>
          <w:szCs w:val="24"/>
        </w:rPr>
      </w:pPr>
    </w:p>
    <w:p w14:paraId="540C9278" w14:textId="6D9D9FCE" w:rsidR="00E6655F" w:rsidRPr="006A0C38" w:rsidRDefault="008F3963" w:rsidP="00E6296A">
      <w:pPr>
        <w:ind w:left="0" w:firstLine="0"/>
        <w:jc w:val="center"/>
        <w:rPr>
          <w:rFonts w:cs="Calibri"/>
          <w:b/>
          <w:sz w:val="28"/>
          <w:szCs w:val="24"/>
        </w:rPr>
      </w:pPr>
      <w:r>
        <w:rPr>
          <w:rFonts w:cs="Calibri"/>
          <w:b/>
          <w:bCs/>
          <w:sz w:val="28"/>
          <w:szCs w:val="24"/>
        </w:rPr>
        <w:t>Healthy</w:t>
      </w:r>
      <w:r w:rsidR="00BF7908">
        <w:rPr>
          <w:rFonts w:cs="Calibri"/>
          <w:b/>
          <w:bCs/>
          <w:sz w:val="28"/>
          <w:szCs w:val="24"/>
        </w:rPr>
        <w:t xml:space="preserve"> </w:t>
      </w:r>
      <w:r w:rsidR="00DC774D">
        <w:rPr>
          <w:rFonts w:cs="Calibri"/>
          <w:b/>
          <w:bCs/>
          <w:sz w:val="28"/>
          <w:szCs w:val="24"/>
        </w:rPr>
        <w:t xml:space="preserve">American </w:t>
      </w:r>
      <w:r w:rsidR="00BF7908">
        <w:rPr>
          <w:rFonts w:cs="Calibri"/>
          <w:b/>
          <w:bCs/>
          <w:sz w:val="28"/>
          <w:szCs w:val="24"/>
        </w:rPr>
        <w:t>Forests</w:t>
      </w:r>
      <w:r w:rsidR="00F32581">
        <w:rPr>
          <w:rFonts w:cs="Calibri"/>
          <w:b/>
          <w:bCs/>
          <w:sz w:val="28"/>
          <w:szCs w:val="24"/>
        </w:rPr>
        <w:t xml:space="preserve"> Initiative</w:t>
      </w:r>
    </w:p>
    <w:p w14:paraId="5C446B5A" w14:textId="74755360" w:rsidR="00541BBD" w:rsidRPr="006A0C38" w:rsidRDefault="005551E0" w:rsidP="00E6296A">
      <w:pPr>
        <w:ind w:left="0" w:firstLine="0"/>
        <w:jc w:val="center"/>
        <w:rPr>
          <w:rFonts w:cs="Calibri"/>
          <w:b/>
          <w:sz w:val="28"/>
          <w:szCs w:val="24"/>
        </w:rPr>
      </w:pPr>
      <w:r w:rsidRPr="006A0C38">
        <w:rPr>
          <w:rFonts w:cs="Calibri"/>
          <w:b/>
          <w:sz w:val="28"/>
          <w:szCs w:val="24"/>
        </w:rPr>
        <w:t>REQUEST FOR PROPOSALS</w:t>
      </w:r>
    </w:p>
    <w:p w14:paraId="47D75348" w14:textId="77777777" w:rsidR="00762A11" w:rsidRPr="006A0C38" w:rsidRDefault="00762A11" w:rsidP="00541BBD">
      <w:pPr>
        <w:ind w:left="0" w:firstLine="0"/>
        <w:rPr>
          <w:rFonts w:cs="Calibri"/>
          <w:b/>
          <w:bCs/>
          <w:sz w:val="24"/>
          <w:szCs w:val="24"/>
        </w:rPr>
      </w:pPr>
    </w:p>
    <w:p w14:paraId="2AA2C71A" w14:textId="77777777" w:rsidR="00F96561" w:rsidRPr="006A0C38" w:rsidRDefault="00F96561" w:rsidP="00F96561">
      <w:pPr>
        <w:pStyle w:val="ListParagraph"/>
        <w:ind w:left="0" w:firstLine="0"/>
        <w:rPr>
          <w:rFonts w:cs="Calibri"/>
          <w:bCs/>
          <w:color w:val="000000"/>
          <w:sz w:val="24"/>
          <w:szCs w:val="24"/>
        </w:rPr>
      </w:pPr>
      <w:r w:rsidRPr="006A0C38">
        <w:rPr>
          <w:rFonts w:cs="Calibri"/>
          <w:bCs/>
          <w:color w:val="000000"/>
          <w:sz w:val="24"/>
          <w:szCs w:val="24"/>
        </w:rPr>
        <w:t>NFWF is committed to operating in full compliance with all applicable laws, regulations, and Executive Orders. We continuously monitor legal and regulatory developments to ensure our policies, procedures, and operations align with current federal directives. We encourage all applicants to do the same. </w:t>
      </w:r>
    </w:p>
    <w:p w14:paraId="41BCF109" w14:textId="77777777" w:rsidR="00F96561" w:rsidRPr="006A0C38" w:rsidRDefault="00F96561" w:rsidP="00F96561">
      <w:pPr>
        <w:pStyle w:val="ListParagraph"/>
        <w:ind w:left="0" w:firstLine="0"/>
        <w:rPr>
          <w:rFonts w:cs="Calibri"/>
          <w:b/>
          <w:color w:val="000000"/>
          <w:sz w:val="24"/>
          <w:szCs w:val="24"/>
        </w:rPr>
      </w:pPr>
    </w:p>
    <w:p w14:paraId="0877AFC7" w14:textId="77777777" w:rsidR="006D1BA8" w:rsidRPr="006A0C38" w:rsidRDefault="00AB74C7" w:rsidP="0018436B">
      <w:pPr>
        <w:pStyle w:val="ListParagraph"/>
        <w:ind w:left="0" w:firstLine="0"/>
        <w:rPr>
          <w:rFonts w:cs="Calibri"/>
          <w:color w:val="000000"/>
          <w:sz w:val="24"/>
          <w:szCs w:val="24"/>
        </w:rPr>
      </w:pPr>
      <w:r w:rsidRPr="006A0C38">
        <w:rPr>
          <w:rFonts w:cs="Calibri"/>
          <w:color w:val="000000"/>
          <w:sz w:val="24"/>
          <w:szCs w:val="24"/>
        </w:rPr>
        <w:t xml:space="preserve">The ability and extent to which NFWF is able to make awards is contingent upon receipt of funds from federal agencies and/or other funding partners. </w:t>
      </w:r>
      <w:r w:rsidR="006D1BA8" w:rsidRPr="006A0C38">
        <w:rPr>
          <w:rFonts w:cs="Calibri"/>
          <w:color w:val="000000"/>
          <w:sz w:val="24"/>
          <w:szCs w:val="24"/>
        </w:rPr>
        <w:t>Final funding decisions will be made based on the applications received and the level and timing of funding received by NFWF.</w:t>
      </w:r>
    </w:p>
    <w:p w14:paraId="729F2009" w14:textId="77777777" w:rsidR="005E7DFC" w:rsidRPr="006A0C38" w:rsidRDefault="005E7DFC" w:rsidP="0018436B">
      <w:pPr>
        <w:pStyle w:val="ListParagraph"/>
        <w:ind w:left="0" w:firstLine="0"/>
        <w:rPr>
          <w:rFonts w:cs="Calibri"/>
          <w:color w:val="FF0000"/>
          <w:sz w:val="24"/>
          <w:szCs w:val="24"/>
        </w:rPr>
      </w:pPr>
    </w:p>
    <w:p w14:paraId="5D9CE2B1" w14:textId="77777777" w:rsidR="00762A11" w:rsidRPr="006A0C38" w:rsidRDefault="00762A11" w:rsidP="00762A11">
      <w:pPr>
        <w:rPr>
          <w:rFonts w:cs="Calibri"/>
          <w:b/>
          <w:sz w:val="28"/>
          <w:szCs w:val="24"/>
        </w:rPr>
      </w:pPr>
      <w:r w:rsidRPr="006A0C38">
        <w:rPr>
          <w:rFonts w:cs="Calibri"/>
          <w:b/>
          <w:sz w:val="28"/>
          <w:szCs w:val="24"/>
        </w:rPr>
        <w:t>TIMELINE</w:t>
      </w:r>
    </w:p>
    <w:p w14:paraId="66B19004" w14:textId="38CDE5FC" w:rsidR="00762A11" w:rsidRDefault="00762A11" w:rsidP="00762A11">
      <w:pPr>
        <w:ind w:left="0" w:firstLine="0"/>
        <w:rPr>
          <w:rFonts w:cs="Calibri"/>
          <w:color w:val="000000"/>
          <w:sz w:val="24"/>
          <w:szCs w:val="24"/>
        </w:rPr>
      </w:pPr>
      <w:r w:rsidRPr="006A0C38">
        <w:rPr>
          <w:rFonts w:cs="Calibri"/>
          <w:color w:val="000000"/>
          <w:sz w:val="24"/>
          <w:szCs w:val="24"/>
        </w:rPr>
        <w:t>Dates of activities are subject to change.  Please check the program page of the NFWF website for the most current dates and information</w:t>
      </w:r>
      <w:r w:rsidR="00A64B8A">
        <w:rPr>
          <w:rFonts w:cs="Calibri"/>
          <w:color w:val="000000"/>
          <w:sz w:val="24"/>
          <w:szCs w:val="24"/>
        </w:rPr>
        <w:t>.</w:t>
      </w:r>
    </w:p>
    <w:p w14:paraId="1B12F3D0" w14:textId="57B467E3" w:rsidR="00A64B8A" w:rsidRPr="00A64B8A" w:rsidRDefault="00A64B8A" w:rsidP="00762A11">
      <w:pPr>
        <w:ind w:left="0" w:firstLine="0"/>
        <w:rPr>
          <w:rFonts w:cs="Calibri"/>
          <w:i/>
          <w:color w:val="000000"/>
          <w:sz w:val="24"/>
          <w:szCs w:val="24"/>
        </w:rPr>
      </w:pPr>
      <w:hyperlink r:id="rId11" w:history="1">
        <w:r w:rsidRPr="00A64B8A">
          <w:rPr>
            <w:rStyle w:val="Hyperlink"/>
            <w:rFonts w:cs="Calibri"/>
            <w:sz w:val="24"/>
            <w:szCs w:val="24"/>
          </w:rPr>
          <w:t>Healthy American Forests Initiative</w:t>
        </w:r>
      </w:hyperlink>
    </w:p>
    <w:p w14:paraId="44EEE2FD" w14:textId="77777777" w:rsidR="00762A11" w:rsidRPr="00260F3C" w:rsidRDefault="00762A11" w:rsidP="00762A11">
      <w:pPr>
        <w:rPr>
          <w:rFonts w:cs="Calibri"/>
          <w:sz w:val="24"/>
          <w:szCs w:val="24"/>
        </w:rPr>
      </w:pPr>
    </w:p>
    <w:p w14:paraId="0BEBFD51" w14:textId="3B06A7AE" w:rsidR="00E8266D" w:rsidRPr="00260F3C" w:rsidRDefault="001C0B89" w:rsidP="00762A11">
      <w:pPr>
        <w:ind w:left="720" w:firstLine="0"/>
        <w:rPr>
          <w:rFonts w:cs="Calibri"/>
          <w:sz w:val="24"/>
          <w:szCs w:val="24"/>
        </w:rPr>
      </w:pPr>
      <w:r w:rsidRPr="00260F3C">
        <w:rPr>
          <w:rFonts w:cs="Calibri"/>
          <w:sz w:val="24"/>
          <w:szCs w:val="24"/>
        </w:rPr>
        <w:t>Full Proposal Webinar</w:t>
      </w:r>
      <w:r w:rsidRPr="00260F3C">
        <w:rPr>
          <w:rFonts w:cs="Calibri"/>
          <w:sz w:val="24"/>
          <w:szCs w:val="24"/>
        </w:rPr>
        <w:tab/>
      </w:r>
      <w:r w:rsidR="006C61BF">
        <w:rPr>
          <w:rFonts w:cs="Calibri"/>
          <w:sz w:val="24"/>
          <w:szCs w:val="24"/>
        </w:rPr>
        <w:t xml:space="preserve"> Recording </w:t>
      </w:r>
      <w:r w:rsidR="00031786">
        <w:rPr>
          <w:rFonts w:cs="Calibri"/>
          <w:sz w:val="24"/>
          <w:szCs w:val="24"/>
        </w:rPr>
        <w:t>Available</w:t>
      </w:r>
      <w:r w:rsidRPr="00260F3C">
        <w:rPr>
          <w:rFonts w:cs="Calibri"/>
          <w:sz w:val="24"/>
          <w:szCs w:val="24"/>
        </w:rPr>
        <w:tab/>
      </w:r>
      <w:r w:rsidRPr="00260F3C">
        <w:rPr>
          <w:rFonts w:cs="Calibri"/>
          <w:sz w:val="24"/>
          <w:szCs w:val="24"/>
        </w:rPr>
        <w:tab/>
      </w:r>
      <w:r w:rsidR="00A34BEA">
        <w:rPr>
          <w:rFonts w:cs="Calibri"/>
          <w:sz w:val="24"/>
          <w:szCs w:val="24"/>
        </w:rPr>
        <w:t xml:space="preserve">October </w:t>
      </w:r>
      <w:r w:rsidR="006C61BF">
        <w:rPr>
          <w:rFonts w:cs="Calibri"/>
          <w:sz w:val="24"/>
          <w:szCs w:val="24"/>
        </w:rPr>
        <w:t>17</w:t>
      </w:r>
      <w:r w:rsidR="00C77BEF" w:rsidRPr="00260F3C">
        <w:rPr>
          <w:rFonts w:cs="Calibri"/>
          <w:sz w:val="24"/>
          <w:szCs w:val="24"/>
        </w:rPr>
        <w:t>, 2025</w:t>
      </w:r>
      <w:r w:rsidR="00260F3C" w:rsidRPr="00260F3C">
        <w:rPr>
          <w:rFonts w:cs="Calibri"/>
          <w:sz w:val="24"/>
          <w:szCs w:val="24"/>
        </w:rPr>
        <w:t xml:space="preserve"> </w:t>
      </w:r>
    </w:p>
    <w:p w14:paraId="0278C904" w14:textId="26F64E86" w:rsidR="00762A11" w:rsidRPr="006A0C38" w:rsidRDefault="00762A11" w:rsidP="00762A11">
      <w:pPr>
        <w:ind w:left="720" w:firstLine="0"/>
        <w:rPr>
          <w:rFonts w:cs="Calibri"/>
          <w:b/>
          <w:bCs/>
          <w:sz w:val="24"/>
          <w:szCs w:val="24"/>
        </w:rPr>
      </w:pPr>
      <w:r w:rsidRPr="006A0C38">
        <w:rPr>
          <w:rFonts w:cs="Calibri"/>
          <w:b/>
          <w:bCs/>
          <w:sz w:val="24"/>
          <w:szCs w:val="24"/>
        </w:rPr>
        <w:t>Full Proposal Due Date</w:t>
      </w:r>
      <w:r w:rsidRPr="006A0C38">
        <w:rPr>
          <w:rFonts w:cs="Calibri"/>
          <w:b/>
          <w:bCs/>
          <w:sz w:val="24"/>
          <w:szCs w:val="24"/>
        </w:rPr>
        <w:tab/>
      </w:r>
      <w:r w:rsidRPr="006A0C38">
        <w:rPr>
          <w:rFonts w:cs="Calibri"/>
          <w:b/>
          <w:bCs/>
          <w:sz w:val="24"/>
          <w:szCs w:val="24"/>
        </w:rPr>
        <w:tab/>
      </w:r>
      <w:r w:rsidRPr="006A0C38">
        <w:rPr>
          <w:rFonts w:cs="Calibri"/>
          <w:b/>
          <w:bCs/>
          <w:sz w:val="24"/>
          <w:szCs w:val="24"/>
        </w:rPr>
        <w:tab/>
      </w:r>
      <w:r w:rsidRPr="006A0C38">
        <w:rPr>
          <w:rFonts w:cs="Calibri"/>
          <w:b/>
          <w:bCs/>
          <w:sz w:val="24"/>
          <w:szCs w:val="24"/>
        </w:rPr>
        <w:tab/>
      </w:r>
      <w:r w:rsidR="002D1E56">
        <w:rPr>
          <w:rFonts w:cs="Calibri"/>
          <w:b/>
          <w:bCs/>
          <w:sz w:val="24"/>
          <w:szCs w:val="24"/>
        </w:rPr>
        <w:t>January</w:t>
      </w:r>
      <w:r w:rsidR="00EA5B20" w:rsidRPr="006A0C38">
        <w:rPr>
          <w:rFonts w:cs="Calibri"/>
          <w:b/>
          <w:bCs/>
          <w:sz w:val="24"/>
          <w:szCs w:val="24"/>
        </w:rPr>
        <w:t xml:space="preserve"> </w:t>
      </w:r>
      <w:r w:rsidR="002D1E56">
        <w:rPr>
          <w:rFonts w:cs="Calibri"/>
          <w:b/>
          <w:bCs/>
          <w:sz w:val="24"/>
          <w:szCs w:val="24"/>
        </w:rPr>
        <w:t>13</w:t>
      </w:r>
      <w:r w:rsidR="00EA5B20" w:rsidRPr="006A0C38">
        <w:rPr>
          <w:rFonts w:cs="Calibri"/>
          <w:b/>
          <w:bCs/>
          <w:sz w:val="24"/>
          <w:szCs w:val="24"/>
        </w:rPr>
        <w:t>, 202</w:t>
      </w:r>
      <w:r w:rsidR="002D1E56">
        <w:rPr>
          <w:rFonts w:cs="Calibri"/>
          <w:b/>
          <w:bCs/>
          <w:sz w:val="24"/>
          <w:szCs w:val="24"/>
        </w:rPr>
        <w:t>6</w:t>
      </w:r>
      <w:r w:rsidRPr="006A0C38">
        <w:rPr>
          <w:rFonts w:cs="Calibri"/>
          <w:b/>
          <w:bCs/>
          <w:sz w:val="24"/>
          <w:szCs w:val="24"/>
        </w:rPr>
        <w:t xml:space="preserve">, </w:t>
      </w:r>
      <w:r w:rsidR="00EA5B20" w:rsidRPr="006A0C38">
        <w:rPr>
          <w:rFonts w:cs="Calibri"/>
          <w:b/>
          <w:bCs/>
          <w:sz w:val="24"/>
          <w:szCs w:val="24"/>
        </w:rPr>
        <w:t>11:59 PM</w:t>
      </w:r>
      <w:r w:rsidRPr="006A0C38">
        <w:rPr>
          <w:rFonts w:cs="Calibri"/>
          <w:b/>
          <w:bCs/>
          <w:sz w:val="24"/>
          <w:szCs w:val="24"/>
        </w:rPr>
        <w:t xml:space="preserve">, </w:t>
      </w:r>
      <w:r w:rsidR="00EA5B20" w:rsidRPr="006A0C38">
        <w:rPr>
          <w:rFonts w:cs="Calibri"/>
          <w:b/>
          <w:bCs/>
          <w:sz w:val="24"/>
          <w:szCs w:val="24"/>
        </w:rPr>
        <w:t>EST</w:t>
      </w:r>
    </w:p>
    <w:p w14:paraId="6EC462DC" w14:textId="29D46B85" w:rsidR="00762A11" w:rsidRPr="006A0C38" w:rsidRDefault="00762A11" w:rsidP="00762A11">
      <w:pPr>
        <w:ind w:left="720" w:firstLine="0"/>
        <w:rPr>
          <w:rFonts w:cs="Calibri"/>
          <w:sz w:val="24"/>
          <w:szCs w:val="24"/>
        </w:rPr>
      </w:pPr>
      <w:r w:rsidRPr="006A0C38">
        <w:rPr>
          <w:rFonts w:cs="Calibri"/>
          <w:sz w:val="24"/>
          <w:szCs w:val="24"/>
        </w:rPr>
        <w:t>Review Period</w:t>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002D1E56">
        <w:rPr>
          <w:rFonts w:cs="Calibri"/>
          <w:sz w:val="24"/>
          <w:szCs w:val="24"/>
        </w:rPr>
        <w:t>Mid-January</w:t>
      </w:r>
      <w:r w:rsidR="00F561D4" w:rsidRPr="006A0C38">
        <w:rPr>
          <w:rFonts w:cs="Calibri"/>
          <w:sz w:val="24"/>
          <w:szCs w:val="24"/>
        </w:rPr>
        <w:t xml:space="preserve"> </w:t>
      </w:r>
      <w:r w:rsidR="00FD760D" w:rsidRPr="006A0C38">
        <w:rPr>
          <w:rFonts w:cs="Calibri"/>
          <w:sz w:val="24"/>
          <w:szCs w:val="24"/>
        </w:rPr>
        <w:t>202</w:t>
      </w:r>
      <w:r w:rsidR="002D1E56">
        <w:rPr>
          <w:rFonts w:cs="Calibri"/>
          <w:sz w:val="24"/>
          <w:szCs w:val="24"/>
        </w:rPr>
        <w:t>6</w:t>
      </w:r>
      <w:r w:rsidR="00FD760D" w:rsidRPr="006A0C38">
        <w:rPr>
          <w:rFonts w:cs="Calibri"/>
          <w:sz w:val="24"/>
          <w:szCs w:val="24"/>
        </w:rPr>
        <w:t xml:space="preserve"> </w:t>
      </w:r>
      <w:r w:rsidR="009A38F3" w:rsidRPr="006A0C38">
        <w:rPr>
          <w:rFonts w:cs="Calibri"/>
          <w:sz w:val="24"/>
          <w:szCs w:val="24"/>
        </w:rPr>
        <w:t xml:space="preserve">– </w:t>
      </w:r>
      <w:r w:rsidR="00B218BC">
        <w:rPr>
          <w:rFonts w:cs="Calibri"/>
          <w:sz w:val="24"/>
          <w:szCs w:val="24"/>
        </w:rPr>
        <w:t>M</w:t>
      </w:r>
      <w:r w:rsidR="002D1E56">
        <w:rPr>
          <w:rFonts w:cs="Calibri"/>
          <w:sz w:val="24"/>
          <w:szCs w:val="24"/>
        </w:rPr>
        <w:t>ay</w:t>
      </w:r>
      <w:r w:rsidR="00F561D4" w:rsidRPr="006A0C38">
        <w:rPr>
          <w:rFonts w:cs="Calibri"/>
          <w:sz w:val="24"/>
          <w:szCs w:val="24"/>
        </w:rPr>
        <w:t xml:space="preserve"> </w:t>
      </w:r>
      <w:r w:rsidR="009A38F3" w:rsidRPr="006A0C38">
        <w:rPr>
          <w:rFonts w:cs="Calibri"/>
          <w:sz w:val="24"/>
          <w:szCs w:val="24"/>
        </w:rPr>
        <w:t>202</w:t>
      </w:r>
      <w:r w:rsidR="00FD760D" w:rsidRPr="006A0C38">
        <w:rPr>
          <w:rFonts w:cs="Calibri"/>
          <w:sz w:val="24"/>
          <w:szCs w:val="24"/>
        </w:rPr>
        <w:t>6</w:t>
      </w:r>
    </w:p>
    <w:p w14:paraId="7F118BE7" w14:textId="4758B85B" w:rsidR="00762A11" w:rsidRPr="006A0C38" w:rsidRDefault="00762A11" w:rsidP="00762A11">
      <w:pPr>
        <w:ind w:left="720" w:firstLine="0"/>
        <w:rPr>
          <w:rFonts w:cs="Calibri"/>
          <w:sz w:val="24"/>
          <w:szCs w:val="24"/>
        </w:rPr>
      </w:pPr>
      <w:r w:rsidRPr="006A0C38">
        <w:rPr>
          <w:rFonts w:cs="Calibri"/>
          <w:sz w:val="24"/>
          <w:szCs w:val="24"/>
        </w:rPr>
        <w:t>Awards Announced</w:t>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Pr="006A0C38">
        <w:rPr>
          <w:rFonts w:cs="Calibri"/>
          <w:sz w:val="24"/>
          <w:szCs w:val="24"/>
        </w:rPr>
        <w:tab/>
      </w:r>
      <w:r w:rsidR="00B218BC">
        <w:rPr>
          <w:rFonts w:cs="Calibri"/>
          <w:sz w:val="24"/>
          <w:szCs w:val="24"/>
        </w:rPr>
        <w:t xml:space="preserve">Mid to late </w:t>
      </w:r>
      <w:r w:rsidR="00867CF9">
        <w:rPr>
          <w:rFonts w:cs="Calibri"/>
          <w:sz w:val="24"/>
          <w:szCs w:val="24"/>
        </w:rPr>
        <w:t>May</w:t>
      </w:r>
      <w:r w:rsidR="00B218BC">
        <w:rPr>
          <w:rFonts w:cs="Calibri"/>
          <w:sz w:val="24"/>
          <w:szCs w:val="24"/>
        </w:rPr>
        <w:t xml:space="preserve"> </w:t>
      </w:r>
      <w:r w:rsidR="00FD760D" w:rsidRPr="006A0C38">
        <w:rPr>
          <w:rFonts w:cs="Calibri"/>
          <w:sz w:val="24"/>
          <w:szCs w:val="24"/>
        </w:rPr>
        <w:t>2026</w:t>
      </w:r>
    </w:p>
    <w:p w14:paraId="5F31291B" w14:textId="77777777" w:rsidR="00501C21" w:rsidRPr="006A0C38" w:rsidRDefault="00501C21" w:rsidP="00B105F5">
      <w:pPr>
        <w:ind w:left="0" w:firstLine="0"/>
        <w:rPr>
          <w:rFonts w:cs="Calibri"/>
          <w:sz w:val="24"/>
          <w:szCs w:val="24"/>
        </w:rPr>
      </w:pPr>
    </w:p>
    <w:p w14:paraId="7C02EB50" w14:textId="77777777" w:rsidR="00E6296A" w:rsidRPr="006A0C38" w:rsidRDefault="00E6296A" w:rsidP="00B105F5">
      <w:pPr>
        <w:ind w:left="0" w:firstLine="0"/>
        <w:rPr>
          <w:rFonts w:cs="Calibri"/>
          <w:sz w:val="24"/>
          <w:szCs w:val="24"/>
        </w:rPr>
      </w:pPr>
    </w:p>
    <w:p w14:paraId="170A5B98" w14:textId="77777777" w:rsidR="00A64D55" w:rsidRPr="006A0C38" w:rsidRDefault="00045D6D" w:rsidP="000C61A3">
      <w:pPr>
        <w:rPr>
          <w:rFonts w:cs="Calibri"/>
          <w:b/>
          <w:caps/>
          <w:sz w:val="28"/>
          <w:szCs w:val="24"/>
        </w:rPr>
      </w:pPr>
      <w:r w:rsidRPr="006A0C38">
        <w:rPr>
          <w:rFonts w:cs="Calibri"/>
          <w:b/>
          <w:caps/>
          <w:sz w:val="28"/>
          <w:szCs w:val="24"/>
        </w:rPr>
        <w:t>Overview</w:t>
      </w:r>
    </w:p>
    <w:p w14:paraId="4996A48A" w14:textId="4FD6D959" w:rsidR="00B60807" w:rsidRPr="00F02C36" w:rsidRDefault="00B67289" w:rsidP="79780738">
      <w:pPr>
        <w:ind w:left="0" w:firstLine="0"/>
        <w:rPr>
          <w:rFonts w:cs="Calibri"/>
          <w:sz w:val="24"/>
          <w:szCs w:val="24"/>
        </w:rPr>
      </w:pPr>
      <w:r w:rsidRPr="79780738">
        <w:rPr>
          <w:rFonts w:cs="Calibri"/>
          <w:sz w:val="24"/>
          <w:szCs w:val="24"/>
        </w:rPr>
        <w:t>The National Fish and Wildlife Foundation (NFWF), through an agreement from the</w:t>
      </w:r>
      <w:r w:rsidR="005710D4" w:rsidRPr="79780738">
        <w:rPr>
          <w:rFonts w:cs="Calibri"/>
          <w:sz w:val="24"/>
          <w:szCs w:val="24"/>
        </w:rPr>
        <w:t xml:space="preserve"> </w:t>
      </w:r>
      <w:r w:rsidRPr="79780738">
        <w:rPr>
          <w:rFonts w:cs="Calibri"/>
          <w:sz w:val="24"/>
          <w:szCs w:val="24"/>
        </w:rPr>
        <w:t>Department of Agriculture’s U.S. Forest Service (USFS) is pleased to announce the</w:t>
      </w:r>
      <w:r w:rsidR="009A4C2A" w:rsidRPr="79780738">
        <w:rPr>
          <w:rFonts w:cs="Calibri"/>
          <w:sz w:val="24"/>
          <w:szCs w:val="24"/>
        </w:rPr>
        <w:t xml:space="preserve"> </w:t>
      </w:r>
      <w:r w:rsidR="00C5617D" w:rsidRPr="79780738">
        <w:rPr>
          <w:rFonts w:cs="Calibri"/>
          <w:sz w:val="24"/>
          <w:szCs w:val="24"/>
        </w:rPr>
        <w:t>Healthy American Forests</w:t>
      </w:r>
      <w:r w:rsidR="00844964" w:rsidRPr="79780738">
        <w:rPr>
          <w:rFonts w:cs="Calibri"/>
          <w:sz w:val="24"/>
          <w:szCs w:val="24"/>
        </w:rPr>
        <w:t xml:space="preserve"> Initiative </w:t>
      </w:r>
      <w:r w:rsidR="00D815CA" w:rsidRPr="79780738">
        <w:rPr>
          <w:rFonts w:cs="Calibri"/>
          <w:sz w:val="24"/>
          <w:szCs w:val="24"/>
        </w:rPr>
        <w:t xml:space="preserve">(HAFI) </w:t>
      </w:r>
      <w:r w:rsidR="005248F9" w:rsidRPr="79780738">
        <w:rPr>
          <w:rFonts w:cs="Calibri"/>
          <w:sz w:val="24"/>
          <w:szCs w:val="24"/>
        </w:rPr>
        <w:t>Request for Proposals (RFP)</w:t>
      </w:r>
      <w:r w:rsidRPr="79780738">
        <w:rPr>
          <w:rFonts w:cs="Calibri"/>
          <w:sz w:val="24"/>
          <w:szCs w:val="24"/>
        </w:rPr>
        <w:t>. Th</w:t>
      </w:r>
      <w:r w:rsidR="007F50B2" w:rsidRPr="79780738">
        <w:rPr>
          <w:rFonts w:cs="Calibri"/>
          <w:sz w:val="24"/>
          <w:szCs w:val="24"/>
        </w:rPr>
        <w:t xml:space="preserve">is funding opportunity </w:t>
      </w:r>
      <w:r w:rsidRPr="79780738">
        <w:rPr>
          <w:rFonts w:cs="Calibri"/>
          <w:sz w:val="24"/>
          <w:szCs w:val="24"/>
        </w:rPr>
        <w:t xml:space="preserve">will support </w:t>
      </w:r>
      <w:r w:rsidR="00FD208D" w:rsidRPr="79780738">
        <w:rPr>
          <w:rFonts w:cs="Calibri"/>
          <w:sz w:val="24"/>
          <w:szCs w:val="24"/>
        </w:rPr>
        <w:t xml:space="preserve">watershed restoration and </w:t>
      </w:r>
      <w:r w:rsidR="000C5192" w:rsidRPr="79780738">
        <w:rPr>
          <w:rFonts w:cs="Calibri"/>
          <w:sz w:val="24"/>
          <w:szCs w:val="24"/>
        </w:rPr>
        <w:t>vegetation management projects</w:t>
      </w:r>
      <w:r w:rsidRPr="79780738">
        <w:rPr>
          <w:rFonts w:cs="Calibri"/>
          <w:sz w:val="24"/>
          <w:szCs w:val="24"/>
        </w:rPr>
        <w:t xml:space="preserve"> on National Forest System lands to achieve a healthy forest ecosystem. </w:t>
      </w:r>
      <w:r w:rsidR="007C7F2C" w:rsidRPr="79780738">
        <w:rPr>
          <w:rFonts w:cs="Calibri"/>
          <w:sz w:val="24"/>
          <w:szCs w:val="24"/>
        </w:rPr>
        <w:t xml:space="preserve">Thriving forests </w:t>
      </w:r>
      <w:r w:rsidR="008A7326" w:rsidRPr="79780738">
        <w:rPr>
          <w:rFonts w:cs="Calibri"/>
          <w:sz w:val="24"/>
          <w:szCs w:val="24"/>
        </w:rPr>
        <w:t xml:space="preserve">lead to </w:t>
      </w:r>
      <w:r w:rsidR="0047255B" w:rsidRPr="79780738">
        <w:rPr>
          <w:rFonts w:cs="Calibri"/>
          <w:sz w:val="24"/>
          <w:szCs w:val="24"/>
        </w:rPr>
        <w:t>more robust</w:t>
      </w:r>
      <w:r w:rsidR="009A4907" w:rsidRPr="79780738">
        <w:rPr>
          <w:rFonts w:cs="Calibri"/>
          <w:sz w:val="24"/>
          <w:szCs w:val="24"/>
        </w:rPr>
        <w:t xml:space="preserve"> timber</w:t>
      </w:r>
      <w:r w:rsidR="008E51FF" w:rsidRPr="79780738">
        <w:rPr>
          <w:rFonts w:cs="Calibri"/>
          <w:sz w:val="24"/>
          <w:szCs w:val="24"/>
        </w:rPr>
        <w:t xml:space="preserve"> production </w:t>
      </w:r>
      <w:r w:rsidR="00182AB9" w:rsidRPr="79780738">
        <w:rPr>
          <w:rFonts w:cs="Calibri"/>
          <w:sz w:val="24"/>
          <w:szCs w:val="24"/>
        </w:rPr>
        <w:t xml:space="preserve">which </w:t>
      </w:r>
      <w:r w:rsidR="008E51FF" w:rsidRPr="79780738">
        <w:rPr>
          <w:rFonts w:cs="Calibri"/>
          <w:sz w:val="24"/>
          <w:szCs w:val="24"/>
        </w:rPr>
        <w:t xml:space="preserve">plays a vital </w:t>
      </w:r>
      <w:r w:rsidR="598B4223" w:rsidRPr="79780738">
        <w:rPr>
          <w:rFonts w:cs="Calibri"/>
          <w:sz w:val="24"/>
          <w:szCs w:val="24"/>
        </w:rPr>
        <w:t>role in helping local economies, especially in rural areas, generate jobs and revenue</w:t>
      </w:r>
      <w:r w:rsidR="008E51FF" w:rsidRPr="79780738">
        <w:rPr>
          <w:rFonts w:cs="Calibri"/>
          <w:sz w:val="24"/>
          <w:szCs w:val="24"/>
        </w:rPr>
        <w:t xml:space="preserve">. Moreover, recent disasters have shown that effective forest management and wildfire risk reduction efforts can protect lives and safeguard communities across the </w:t>
      </w:r>
      <w:r w:rsidR="0076328D" w:rsidRPr="79780738">
        <w:rPr>
          <w:rFonts w:cs="Calibri"/>
          <w:sz w:val="24"/>
          <w:szCs w:val="24"/>
        </w:rPr>
        <w:t>United States.</w:t>
      </w:r>
      <w:r w:rsidR="00C27A3C" w:rsidRPr="79780738">
        <w:rPr>
          <w:rFonts w:cs="Calibri"/>
          <w:sz w:val="24"/>
          <w:szCs w:val="24"/>
        </w:rPr>
        <w:t xml:space="preserve"> Applicants should develop proposals that increase forest management activities and reduce wildfire risk to ultimately promote healthy forests, increase timber productivity and protect American prosperity.</w:t>
      </w:r>
    </w:p>
    <w:p w14:paraId="33330F63" w14:textId="77777777" w:rsidR="00E6296A" w:rsidRPr="006A0C38" w:rsidRDefault="00E6296A" w:rsidP="00762A11">
      <w:pPr>
        <w:rPr>
          <w:rFonts w:cs="Calibri"/>
          <w:b/>
          <w:sz w:val="28"/>
          <w:szCs w:val="28"/>
        </w:rPr>
      </w:pPr>
    </w:p>
    <w:p w14:paraId="14798533" w14:textId="5C541FE4" w:rsidR="000343A2" w:rsidRPr="000343A2" w:rsidRDefault="00F96561" w:rsidP="000343A2">
      <w:pPr>
        <w:rPr>
          <w:rFonts w:cs="Calibri"/>
          <w:b/>
          <w:color w:val="000000"/>
          <w:sz w:val="28"/>
          <w:szCs w:val="28"/>
        </w:rPr>
      </w:pPr>
      <w:r w:rsidRPr="006A0C38">
        <w:rPr>
          <w:rFonts w:cs="Calibri"/>
          <w:b/>
          <w:color w:val="000000"/>
          <w:sz w:val="28"/>
          <w:szCs w:val="28"/>
        </w:rPr>
        <w:t>GRANT AWARD INFORMATION</w:t>
      </w:r>
    </w:p>
    <w:p w14:paraId="61ED6C3F" w14:textId="20D5CD5B" w:rsidR="003C73C4" w:rsidRPr="00283424" w:rsidRDefault="000343A2" w:rsidP="00283424">
      <w:pPr>
        <w:ind w:left="0" w:firstLine="0"/>
        <w:rPr>
          <w:rFonts w:cs="Calibri"/>
          <w:bCs/>
          <w:color w:val="000000"/>
          <w:sz w:val="24"/>
          <w:szCs w:val="24"/>
        </w:rPr>
      </w:pPr>
      <w:r>
        <w:rPr>
          <w:rFonts w:cs="Calibri"/>
          <w:bCs/>
          <w:color w:val="000000"/>
          <w:sz w:val="24"/>
          <w:szCs w:val="24"/>
        </w:rPr>
        <w:t>NFWF anticipates t</w:t>
      </w:r>
      <w:r w:rsidR="00274708">
        <w:rPr>
          <w:rFonts w:cs="Calibri"/>
          <w:bCs/>
          <w:color w:val="000000"/>
          <w:sz w:val="24"/>
          <w:szCs w:val="24"/>
        </w:rPr>
        <w:t xml:space="preserve">his will be a singular </w:t>
      </w:r>
      <w:r w:rsidR="00B262D8">
        <w:rPr>
          <w:rFonts w:cs="Calibri"/>
          <w:bCs/>
          <w:color w:val="000000"/>
          <w:sz w:val="24"/>
          <w:szCs w:val="24"/>
        </w:rPr>
        <w:t xml:space="preserve">funding cycle </w:t>
      </w:r>
      <w:r w:rsidR="00686F46">
        <w:rPr>
          <w:rFonts w:cs="Calibri"/>
          <w:bCs/>
          <w:color w:val="000000"/>
          <w:sz w:val="24"/>
          <w:szCs w:val="24"/>
        </w:rPr>
        <w:t>granting 10-15 awards</w:t>
      </w:r>
      <w:r w:rsidR="00B262D8">
        <w:rPr>
          <w:rFonts w:cs="Calibri"/>
          <w:bCs/>
          <w:color w:val="000000"/>
          <w:sz w:val="24"/>
          <w:szCs w:val="24"/>
        </w:rPr>
        <w:t>. The award sizes will range from $250,000 to $2 million</w:t>
      </w:r>
      <w:r w:rsidR="0010277C">
        <w:rPr>
          <w:rFonts w:cs="Calibri"/>
          <w:bCs/>
          <w:color w:val="000000"/>
          <w:sz w:val="24"/>
          <w:szCs w:val="24"/>
        </w:rPr>
        <w:t xml:space="preserve"> and the maximum project length is </w:t>
      </w:r>
      <w:r w:rsidR="00521A16">
        <w:rPr>
          <w:rFonts w:cs="Calibri"/>
          <w:bCs/>
          <w:color w:val="000000"/>
          <w:sz w:val="24"/>
          <w:szCs w:val="24"/>
        </w:rPr>
        <w:t xml:space="preserve">2 years. Projects may not </w:t>
      </w:r>
      <w:r w:rsidR="00024AF9">
        <w:rPr>
          <w:rFonts w:cs="Calibri"/>
          <w:bCs/>
          <w:color w:val="000000"/>
          <w:sz w:val="24"/>
          <w:szCs w:val="24"/>
        </w:rPr>
        <w:t>have an end date</w:t>
      </w:r>
      <w:r w:rsidR="00521A16">
        <w:rPr>
          <w:rFonts w:cs="Calibri"/>
          <w:bCs/>
          <w:color w:val="000000"/>
          <w:sz w:val="24"/>
          <w:szCs w:val="24"/>
        </w:rPr>
        <w:t xml:space="preserve"> beyond </w:t>
      </w:r>
      <w:r w:rsidR="00024AF9">
        <w:rPr>
          <w:rFonts w:cs="Calibri"/>
          <w:bCs/>
          <w:color w:val="000000"/>
          <w:sz w:val="24"/>
          <w:szCs w:val="24"/>
        </w:rPr>
        <w:t>May 30</w:t>
      </w:r>
      <w:r w:rsidR="00024AF9" w:rsidRPr="00024AF9">
        <w:rPr>
          <w:rFonts w:cs="Calibri"/>
          <w:bCs/>
          <w:color w:val="000000"/>
          <w:sz w:val="24"/>
          <w:szCs w:val="24"/>
          <w:vertAlign w:val="superscript"/>
        </w:rPr>
        <w:t>th</w:t>
      </w:r>
      <w:r w:rsidR="00024AF9">
        <w:rPr>
          <w:rFonts w:cs="Calibri"/>
          <w:bCs/>
          <w:color w:val="000000"/>
          <w:sz w:val="24"/>
          <w:szCs w:val="24"/>
        </w:rPr>
        <w:t xml:space="preserve">, 2028. </w:t>
      </w:r>
      <w:r w:rsidR="00B52030">
        <w:rPr>
          <w:rFonts w:cs="Calibri"/>
          <w:bCs/>
          <w:color w:val="000000"/>
          <w:sz w:val="24"/>
          <w:szCs w:val="24"/>
        </w:rPr>
        <w:t xml:space="preserve"> Projects are </w:t>
      </w:r>
      <w:r w:rsidR="009604CE">
        <w:rPr>
          <w:rFonts w:cs="Calibri"/>
          <w:bCs/>
          <w:color w:val="000000"/>
          <w:sz w:val="24"/>
          <w:szCs w:val="24"/>
        </w:rPr>
        <w:t>required</w:t>
      </w:r>
      <w:r w:rsidR="00B52030">
        <w:rPr>
          <w:rFonts w:cs="Calibri"/>
          <w:bCs/>
          <w:color w:val="000000"/>
          <w:sz w:val="24"/>
          <w:szCs w:val="24"/>
        </w:rPr>
        <w:t xml:space="preserve"> to </w:t>
      </w:r>
      <w:r w:rsidR="00E9443D">
        <w:rPr>
          <w:rFonts w:cs="Calibri"/>
          <w:bCs/>
          <w:color w:val="000000"/>
          <w:sz w:val="24"/>
          <w:szCs w:val="24"/>
        </w:rPr>
        <w:t>provide</w:t>
      </w:r>
      <w:r w:rsidR="00B52030">
        <w:rPr>
          <w:rFonts w:cs="Calibri"/>
          <w:bCs/>
          <w:color w:val="000000"/>
          <w:sz w:val="24"/>
          <w:szCs w:val="24"/>
        </w:rPr>
        <w:t xml:space="preserve"> non-federal match </w:t>
      </w:r>
      <w:r w:rsidR="00E9443D">
        <w:rPr>
          <w:rFonts w:cs="Calibri"/>
          <w:bCs/>
          <w:color w:val="000000"/>
          <w:sz w:val="24"/>
          <w:szCs w:val="24"/>
        </w:rPr>
        <w:t xml:space="preserve">valued at </w:t>
      </w:r>
      <w:r w:rsidR="00B52030" w:rsidRPr="00C90EFE">
        <w:rPr>
          <w:rFonts w:cs="Calibri"/>
          <w:iCs/>
          <w:color w:val="000000"/>
          <w:sz w:val="24"/>
          <w:szCs w:val="24"/>
        </w:rPr>
        <w:t>20% of total project costs (25% of the grant request to NFWF)</w:t>
      </w:r>
      <w:r w:rsidR="00E9443D">
        <w:rPr>
          <w:rFonts w:cs="Calibri"/>
          <w:iCs/>
          <w:color w:val="000000"/>
          <w:sz w:val="24"/>
          <w:szCs w:val="24"/>
        </w:rPr>
        <w:t xml:space="preserve">. </w:t>
      </w:r>
    </w:p>
    <w:p w14:paraId="0288920E" w14:textId="77777777" w:rsidR="003C73C4" w:rsidRPr="006A0C38" w:rsidRDefault="003C73C4" w:rsidP="00762A11">
      <w:pPr>
        <w:rPr>
          <w:rFonts w:cs="Calibri"/>
          <w:color w:val="000000"/>
          <w:sz w:val="24"/>
          <w:szCs w:val="24"/>
        </w:rPr>
      </w:pPr>
    </w:p>
    <w:p w14:paraId="08135834" w14:textId="77777777" w:rsidR="00661450" w:rsidRPr="006A0C38" w:rsidRDefault="00661450" w:rsidP="00661450">
      <w:pPr>
        <w:rPr>
          <w:rFonts w:cs="Calibri"/>
          <w:sz w:val="28"/>
          <w:szCs w:val="24"/>
        </w:rPr>
      </w:pPr>
      <w:r w:rsidRPr="006A0C38">
        <w:rPr>
          <w:rFonts w:cs="Calibri"/>
          <w:b/>
          <w:caps/>
          <w:sz w:val="28"/>
          <w:szCs w:val="24"/>
        </w:rPr>
        <w:lastRenderedPageBreak/>
        <w:t>Geographic Focus</w:t>
      </w:r>
    </w:p>
    <w:p w14:paraId="692B7910" w14:textId="29059510" w:rsidR="00661450" w:rsidRDefault="00456018" w:rsidP="12F14C72">
      <w:pPr>
        <w:ind w:left="0" w:firstLine="0"/>
        <w:rPr>
          <w:rFonts w:cs="Calibri"/>
          <w:sz w:val="24"/>
          <w:szCs w:val="24"/>
        </w:rPr>
      </w:pPr>
      <w:r w:rsidRPr="12F14C72">
        <w:rPr>
          <w:rFonts w:cs="Calibri"/>
          <w:sz w:val="24"/>
          <w:szCs w:val="24"/>
        </w:rPr>
        <w:t>Projects must occur on National Forest System lands (NFS)</w:t>
      </w:r>
      <w:r w:rsidR="00DB0117" w:rsidRPr="12F14C72">
        <w:rPr>
          <w:rFonts w:cs="Calibri"/>
          <w:sz w:val="24"/>
          <w:szCs w:val="24"/>
        </w:rPr>
        <w:t>, which consists of 154 national forests and 20 national grasslands covering 193 million acres in 43 states, the Virgin Islands, and Puerto Rico. </w:t>
      </w:r>
      <w:r w:rsidR="00CA59B8" w:rsidRPr="12F14C72">
        <w:rPr>
          <w:rFonts w:cs="Calibri"/>
          <w:sz w:val="24"/>
          <w:szCs w:val="24"/>
        </w:rPr>
        <w:t xml:space="preserve">Interactive and downloadable maps of </w:t>
      </w:r>
      <w:r w:rsidR="00690500" w:rsidRPr="12F14C72">
        <w:rPr>
          <w:rFonts w:cs="Calibri"/>
          <w:sz w:val="24"/>
          <w:szCs w:val="24"/>
        </w:rPr>
        <w:t xml:space="preserve">all land administered by the USDA forest service </w:t>
      </w:r>
      <w:r w:rsidR="00624445" w:rsidRPr="12F14C72">
        <w:rPr>
          <w:rFonts w:cs="Calibri"/>
          <w:sz w:val="24"/>
          <w:szCs w:val="24"/>
        </w:rPr>
        <w:t xml:space="preserve">are available </w:t>
      </w:r>
      <w:hyperlink r:id="rId12">
        <w:r w:rsidR="00624445" w:rsidRPr="12F14C72">
          <w:rPr>
            <w:rStyle w:val="Hyperlink"/>
            <w:rFonts w:cs="Calibri"/>
            <w:sz w:val="24"/>
            <w:szCs w:val="24"/>
          </w:rPr>
          <w:t>here</w:t>
        </w:r>
      </w:hyperlink>
      <w:r w:rsidR="00624445" w:rsidRPr="12F14C72">
        <w:rPr>
          <w:rFonts w:cs="Calibri"/>
          <w:sz w:val="24"/>
          <w:szCs w:val="24"/>
        </w:rPr>
        <w:t xml:space="preserve">. </w:t>
      </w:r>
      <w:r w:rsidR="001E4FAA">
        <w:rPr>
          <w:rFonts w:cs="Calibri"/>
          <w:sz w:val="24"/>
          <w:szCs w:val="24"/>
        </w:rPr>
        <w:t xml:space="preserve">A map viewer showing </w:t>
      </w:r>
      <w:r w:rsidR="00825769">
        <w:rPr>
          <w:rFonts w:cs="Calibri"/>
          <w:sz w:val="24"/>
          <w:szCs w:val="24"/>
        </w:rPr>
        <w:t xml:space="preserve">USFS </w:t>
      </w:r>
      <w:r w:rsidR="001E4FAA">
        <w:rPr>
          <w:rFonts w:cs="Calibri"/>
          <w:sz w:val="24"/>
          <w:szCs w:val="24"/>
        </w:rPr>
        <w:t xml:space="preserve">Watershed Condition Framework data is available </w:t>
      </w:r>
      <w:hyperlink r:id="rId13" w:history="1">
        <w:r w:rsidR="001E4FAA" w:rsidRPr="008D25D0">
          <w:rPr>
            <w:rStyle w:val="Hyperlink"/>
            <w:rFonts w:cs="Calibri"/>
            <w:sz w:val="24"/>
            <w:szCs w:val="24"/>
          </w:rPr>
          <w:t>here</w:t>
        </w:r>
      </w:hyperlink>
      <w:r w:rsidR="001E4FAA">
        <w:rPr>
          <w:rFonts w:cs="Calibri"/>
          <w:sz w:val="24"/>
          <w:szCs w:val="24"/>
        </w:rPr>
        <w:t xml:space="preserve">. </w:t>
      </w:r>
      <w:r w:rsidR="00CD6F9E">
        <w:rPr>
          <w:rFonts w:cs="Calibri"/>
          <w:sz w:val="24"/>
          <w:szCs w:val="24"/>
        </w:rPr>
        <w:t>The Watershed Condition Framework data identifies priority watershed</w:t>
      </w:r>
      <w:r w:rsidR="008D25D0">
        <w:rPr>
          <w:rFonts w:cs="Calibri"/>
          <w:sz w:val="24"/>
          <w:szCs w:val="24"/>
        </w:rPr>
        <w:t xml:space="preserve">s and rational for their designation through </w:t>
      </w:r>
      <w:r w:rsidR="00825769">
        <w:rPr>
          <w:rFonts w:cs="Calibri"/>
          <w:sz w:val="24"/>
          <w:szCs w:val="24"/>
        </w:rPr>
        <w:t xml:space="preserve">USFS </w:t>
      </w:r>
      <w:r w:rsidR="008D25D0">
        <w:rPr>
          <w:rFonts w:cs="Calibri"/>
          <w:sz w:val="24"/>
          <w:szCs w:val="24"/>
        </w:rPr>
        <w:t xml:space="preserve">Watershed Restoration Action Plans. </w:t>
      </w:r>
    </w:p>
    <w:p w14:paraId="555F27A4" w14:textId="7A5284C4" w:rsidR="00624445" w:rsidRDefault="00624445" w:rsidP="00661450">
      <w:pPr>
        <w:tabs>
          <w:tab w:val="left" w:pos="0"/>
        </w:tabs>
        <w:ind w:left="0" w:firstLine="0"/>
        <w:rPr>
          <w:rFonts w:cs="Calibri"/>
          <w:iCs/>
          <w:sz w:val="24"/>
          <w:szCs w:val="24"/>
        </w:rPr>
      </w:pPr>
    </w:p>
    <w:p w14:paraId="7995EF89" w14:textId="6A37D0CF" w:rsidR="00661450" w:rsidRPr="00ED1A8E" w:rsidRDefault="00921D5B" w:rsidP="00ED1A8E">
      <w:pPr>
        <w:tabs>
          <w:tab w:val="left" w:pos="0"/>
        </w:tabs>
        <w:ind w:left="0" w:firstLine="0"/>
        <w:rPr>
          <w:rFonts w:cs="Calibri"/>
          <w:iCs/>
          <w:sz w:val="24"/>
          <w:szCs w:val="24"/>
        </w:rPr>
      </w:pPr>
      <w:r>
        <w:rPr>
          <w:noProof/>
        </w:rPr>
        <mc:AlternateContent>
          <mc:Choice Requires="wps">
            <w:drawing>
              <wp:anchor distT="0" distB="0" distL="114300" distR="114300" simplePos="0" relativeHeight="251658241" behindDoc="1" locked="0" layoutInCell="1" allowOverlap="1" wp14:anchorId="51FC3624" wp14:editId="5FDD2D59">
                <wp:simplePos x="0" y="0"/>
                <wp:positionH relativeFrom="column">
                  <wp:posOffset>2540</wp:posOffset>
                </wp:positionH>
                <wp:positionV relativeFrom="paragraph">
                  <wp:posOffset>4881880</wp:posOffset>
                </wp:positionV>
                <wp:extent cx="6126480" cy="635"/>
                <wp:effectExtent l="0" t="0" r="0" b="0"/>
                <wp:wrapTight wrapText="bothSides">
                  <wp:wrapPolygon edited="0">
                    <wp:start x="0" y="0"/>
                    <wp:lineTo x="0" y="21600"/>
                    <wp:lineTo x="21600" y="21600"/>
                    <wp:lineTo x="21600" y="0"/>
                  </wp:wrapPolygon>
                </wp:wrapTight>
                <wp:docPr id="376973984" name="Text Box 1"/>
                <wp:cNvGraphicFramePr/>
                <a:graphic xmlns:a="http://schemas.openxmlformats.org/drawingml/2006/main">
                  <a:graphicData uri="http://schemas.microsoft.com/office/word/2010/wordprocessingShape">
                    <wps:wsp>
                      <wps:cNvSpPr txBox="1"/>
                      <wps:spPr>
                        <a:xfrm>
                          <a:off x="0" y="0"/>
                          <a:ext cx="6126480" cy="635"/>
                        </a:xfrm>
                        <a:prstGeom prst="rect">
                          <a:avLst/>
                        </a:prstGeom>
                        <a:solidFill>
                          <a:prstClr val="white"/>
                        </a:solidFill>
                        <a:ln>
                          <a:noFill/>
                        </a:ln>
                      </wps:spPr>
                      <wps:txbx>
                        <w:txbxContent>
                          <w:p w14:paraId="30029275" w14:textId="4EEBC0FA" w:rsidR="00921D5B" w:rsidRPr="002032CA" w:rsidRDefault="00921D5B" w:rsidP="00921D5B">
                            <w:pPr>
                              <w:pStyle w:val="Caption"/>
                              <w:rPr>
                                <w:noProof/>
                                <w:sz w:val="22"/>
                                <w:szCs w:val="22"/>
                              </w:rPr>
                            </w:pPr>
                            <w:r>
                              <w:t xml:space="preserve">Figure </w:t>
                            </w:r>
                            <w:r>
                              <w:fldChar w:fldCharType="begin"/>
                            </w:r>
                            <w:r>
                              <w:instrText xml:space="preserve"> SEQ Figure \* ARABIC </w:instrText>
                            </w:r>
                            <w:r>
                              <w:fldChar w:fldCharType="separate"/>
                            </w:r>
                            <w:r w:rsidR="00FA314C">
                              <w:rPr>
                                <w:noProof/>
                              </w:rPr>
                              <w:t>1</w:t>
                            </w:r>
                            <w:r>
                              <w:rPr>
                                <w:noProof/>
                              </w:rPr>
                              <w:fldChar w:fldCharType="end"/>
                            </w:r>
                            <w:r>
                              <w:t xml:space="preserve">: </w:t>
                            </w:r>
                            <w:r w:rsidRPr="00AD0886">
                              <w:t>The Chief's Map shows all of the National Forests and Grasslands in the Forest Service. It has the name of the current chief of the Forest Service. The map contains other features such as streams, lakes, and Forest Service facilities and assets.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1FC3624" id="_x0000_t202" coordsize="21600,21600" o:spt="202" path="m,l,21600r21600,l21600,xe">
                <v:stroke joinstyle="miter"/>
                <v:path gradientshapeok="t" o:connecttype="rect"/>
              </v:shapetype>
              <v:shape id="Text Box 1" o:spid="_x0000_s1026" type="#_x0000_t202" style="position:absolute;margin-left:.2pt;margin-top:384.4pt;width:482.4pt;height:.0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" stroked="f">
                <v:textbox style="mso-fit-shape-to-text:t" inset="0,0,0,0">
                  <w:txbxContent>
                    <w:p w14:paraId="30029275" w14:textId="4EEBC0FA" w:rsidR="00921D5B" w:rsidRPr="002032CA" w:rsidRDefault="00921D5B" w:rsidP="00921D5B">
                      <w:pPr>
                        <w:pStyle w:val="Caption"/>
                        <w:rPr>
                          <w:noProof/>
                          <w:sz w:val="22"/>
                          <w:szCs w:val="22"/>
                        </w:rPr>
                      </w:pPr>
                      <w:r>
                        <w:t xml:space="preserve">Figure </w:t>
                      </w:r>
                      <w:r>
                        <w:fldChar w:fldCharType="begin"/>
                      </w:r>
                      <w:r>
                        <w:instrText xml:space="preserve"> SEQ Figure \* ARABIC </w:instrText>
                      </w:r>
                      <w:r>
                        <w:fldChar w:fldCharType="separate"/>
                      </w:r>
                      <w:r w:rsidR="00FA314C">
                        <w:rPr>
                          <w:noProof/>
                        </w:rPr>
                        <w:t>1</w:t>
                      </w:r>
                      <w:r>
                        <w:rPr>
                          <w:noProof/>
                        </w:rPr>
                        <w:fldChar w:fldCharType="end"/>
                      </w:r>
                      <w:r>
                        <w:t xml:space="preserve">: </w:t>
                      </w:r>
                      <w:r w:rsidRPr="00AD0886">
                        <w:t>The Chief's Map shows all of the National Forests and Grasslands in the Forest Service. It has the name of the current chief of the Forest Service. The map contains other features such as streams, lakes, and Forest Service facilities and assets.</w:t>
                      </w:r>
                    </w:p>
                  </w:txbxContent>
                </v:textbox>
                <w10:wrap type="tight"/>
              </v:shape>
            </w:pict>
          </mc:Fallback>
        </mc:AlternateContent>
      </w:r>
      <w:r w:rsidR="007D1769">
        <w:rPr>
          <w:noProof/>
        </w:rPr>
        <w:drawing>
          <wp:anchor distT="0" distB="0" distL="114300" distR="114300" simplePos="0" relativeHeight="251658240" behindDoc="1" locked="0" layoutInCell="1" allowOverlap="1" wp14:anchorId="2841CC3C" wp14:editId="00C1F4E0">
            <wp:simplePos x="0" y="0"/>
            <wp:positionH relativeFrom="column">
              <wp:posOffset>2540</wp:posOffset>
            </wp:positionH>
            <wp:positionV relativeFrom="paragraph">
              <wp:posOffset>0</wp:posOffset>
            </wp:positionV>
            <wp:extent cx="6126480" cy="4824730"/>
            <wp:effectExtent l="0" t="0" r="7620" b="0"/>
            <wp:wrapTight wrapText="bothSides">
              <wp:wrapPolygon edited="0">
                <wp:start x="0" y="0"/>
                <wp:lineTo x="0" y="21492"/>
                <wp:lineTo x="21560" y="21492"/>
                <wp:lineTo x="21560" y="0"/>
                <wp:lineTo x="0" y="0"/>
              </wp:wrapPolygon>
            </wp:wrapTight>
            <wp:docPr id="857843343" name="Picture 1"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43343" name="Picture 1" descr="A map of the united stat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6480" cy="4824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BC672" w14:textId="094084E8" w:rsidR="35D9FE83" w:rsidRDefault="35D9FE83" w:rsidP="35D9FE83">
      <w:pPr>
        <w:rPr>
          <w:rFonts w:cs="Calibri"/>
          <w:b/>
          <w:bCs/>
          <w:sz w:val="28"/>
          <w:szCs w:val="28"/>
        </w:rPr>
      </w:pPr>
    </w:p>
    <w:p w14:paraId="7D7EE3D9" w14:textId="76AD0AFF" w:rsidR="00FD1CF9" w:rsidRDefault="00FD1CF9" w:rsidP="35D9FE83">
      <w:pPr>
        <w:rPr>
          <w:rFonts w:cs="Calibri"/>
          <w:color w:val="000000" w:themeColor="text1"/>
          <w:sz w:val="24"/>
          <w:szCs w:val="24"/>
        </w:rPr>
      </w:pPr>
      <w:r w:rsidRPr="35D9FE83">
        <w:rPr>
          <w:rFonts w:cs="Calibri"/>
          <w:b/>
          <w:bCs/>
          <w:sz w:val="28"/>
          <w:szCs w:val="28"/>
        </w:rPr>
        <w:t>PROGRAM PRIORITIES</w:t>
      </w:r>
    </w:p>
    <w:p w14:paraId="24C04023" w14:textId="557C742A" w:rsidR="00A23593" w:rsidRDefault="00FD1CF9" w:rsidP="00C620FA">
      <w:pPr>
        <w:ind w:left="0" w:firstLine="0"/>
        <w:rPr>
          <w:rFonts w:cs="Calibri"/>
          <w:iCs/>
          <w:color w:val="000000"/>
          <w:sz w:val="24"/>
          <w:szCs w:val="24"/>
        </w:rPr>
      </w:pPr>
      <w:r>
        <w:rPr>
          <w:rFonts w:cs="Calibri"/>
          <w:iCs/>
          <w:color w:val="000000"/>
          <w:sz w:val="24"/>
          <w:szCs w:val="24"/>
        </w:rPr>
        <w:lastRenderedPageBreak/>
        <w:t>Competitive p</w:t>
      </w:r>
      <w:r w:rsidR="00C620FA" w:rsidRPr="0058033E">
        <w:rPr>
          <w:rFonts w:cs="Calibri"/>
          <w:iCs/>
          <w:color w:val="000000"/>
          <w:sz w:val="24"/>
          <w:szCs w:val="24"/>
        </w:rPr>
        <w:t xml:space="preserve">rojects must </w:t>
      </w:r>
      <w:bookmarkStart w:id="0" w:name="_Hlk210128015"/>
      <w:r w:rsidR="00C620FA" w:rsidRPr="0058033E">
        <w:rPr>
          <w:rFonts w:cs="Calibri"/>
          <w:iCs/>
          <w:color w:val="000000"/>
          <w:sz w:val="24"/>
          <w:szCs w:val="24"/>
        </w:rPr>
        <w:t>occur on National Forest System lands</w:t>
      </w:r>
      <w:r w:rsidR="00D157FC" w:rsidRPr="0058033E">
        <w:rPr>
          <w:rFonts w:cs="Calibri"/>
          <w:iCs/>
          <w:color w:val="000000"/>
          <w:sz w:val="24"/>
          <w:szCs w:val="24"/>
        </w:rPr>
        <w:t xml:space="preserve"> and</w:t>
      </w:r>
      <w:r w:rsidR="00C620FA" w:rsidRPr="0058033E">
        <w:rPr>
          <w:rFonts w:cs="Calibri"/>
          <w:iCs/>
          <w:color w:val="000000"/>
          <w:sz w:val="24"/>
          <w:szCs w:val="24"/>
        </w:rPr>
        <w:t xml:space="preserve"> projects must be carried out in accordance with a water source protection plan as developed under section 303(d)(1)</w:t>
      </w:r>
      <w:r w:rsidR="009F4D2A">
        <w:rPr>
          <w:rStyle w:val="FootnoteReference"/>
          <w:rFonts w:cs="Calibri"/>
          <w:iCs/>
          <w:color w:val="000000"/>
          <w:sz w:val="24"/>
          <w:szCs w:val="24"/>
        </w:rPr>
        <w:footnoteReference w:id="1"/>
      </w:r>
      <w:r w:rsidR="00C620FA" w:rsidRPr="0058033E">
        <w:rPr>
          <w:rFonts w:cs="Calibri"/>
          <w:iCs/>
          <w:color w:val="000000"/>
          <w:sz w:val="24"/>
          <w:szCs w:val="24"/>
        </w:rPr>
        <w:t xml:space="preserve"> of th</w:t>
      </w:r>
      <w:r w:rsidR="00AF2B06">
        <w:rPr>
          <w:rFonts w:cs="Calibri"/>
          <w:iCs/>
          <w:color w:val="000000"/>
          <w:sz w:val="24"/>
          <w:szCs w:val="24"/>
        </w:rPr>
        <w:t xml:space="preserve">e </w:t>
      </w:r>
      <w:r w:rsidR="00C620FA" w:rsidRPr="0058033E">
        <w:rPr>
          <w:rFonts w:cs="Calibri"/>
          <w:iCs/>
          <w:color w:val="000000"/>
          <w:sz w:val="24"/>
          <w:szCs w:val="24"/>
        </w:rPr>
        <w:t>Healthy Forests Restoration Act (HFRA) of 2003 or a watershed restoration action plan developed under section 304(a)(3)</w:t>
      </w:r>
      <w:r w:rsidR="00DB28CF">
        <w:rPr>
          <w:rStyle w:val="FootnoteReference"/>
          <w:rFonts w:cs="Calibri"/>
          <w:iCs/>
          <w:color w:val="000000"/>
          <w:sz w:val="24"/>
          <w:szCs w:val="24"/>
        </w:rPr>
        <w:footnoteReference w:id="2"/>
      </w:r>
      <w:r w:rsidR="00C620FA" w:rsidRPr="0058033E">
        <w:rPr>
          <w:rFonts w:cs="Calibri"/>
          <w:iCs/>
          <w:color w:val="000000"/>
          <w:sz w:val="24"/>
          <w:szCs w:val="24"/>
        </w:rPr>
        <w:t xml:space="preserve"> of HFRA of 2003</w:t>
      </w:r>
      <w:bookmarkEnd w:id="0"/>
      <w:r w:rsidR="00C620FA" w:rsidRPr="00D55CF4">
        <w:rPr>
          <w:rFonts w:cs="Calibri"/>
          <w:iCs/>
          <w:color w:val="000000"/>
          <w:sz w:val="24"/>
          <w:szCs w:val="24"/>
        </w:rPr>
        <w:t>.</w:t>
      </w:r>
      <w:r w:rsidR="00C620FA" w:rsidRPr="0058033E">
        <w:rPr>
          <w:rFonts w:cs="Calibri"/>
          <w:iCs/>
          <w:color w:val="000000"/>
          <w:sz w:val="24"/>
          <w:szCs w:val="24"/>
        </w:rPr>
        <w:t> Applicants should discuss their project with the National Forest Unit in which the project will be implemented prior to submission and obtain a letter of support. </w:t>
      </w:r>
      <w:r w:rsidR="00C620FA" w:rsidRPr="00C90EFE">
        <w:rPr>
          <w:rFonts w:cs="Calibri"/>
          <w:iCs/>
          <w:color w:val="000000"/>
          <w:sz w:val="24"/>
          <w:szCs w:val="24"/>
        </w:rPr>
        <w:t xml:space="preserve">National Forest Grants are for vegetation management or watershed restoration projects on National Forest System land. </w:t>
      </w:r>
      <w:r w:rsidR="00C620FA" w:rsidRPr="00976574">
        <w:rPr>
          <w:rFonts w:cs="Calibri"/>
          <w:iCs/>
          <w:color w:val="000000"/>
          <w:sz w:val="24"/>
          <w:szCs w:val="24"/>
        </w:rPr>
        <w:t> </w:t>
      </w:r>
      <w:r w:rsidR="00FA7FDF" w:rsidRPr="00FA7FDF">
        <w:rPr>
          <w:rFonts w:cs="Calibri"/>
          <w:iCs/>
          <w:color w:val="000000"/>
          <w:sz w:val="24"/>
          <w:szCs w:val="24"/>
        </w:rPr>
        <w:t>Associated activities may include the removal of vegetation, use of prescribed fire, restoration of aquatic habitat, or decommissioning</w:t>
      </w:r>
      <w:r w:rsidR="00FE580A">
        <w:rPr>
          <w:rStyle w:val="FootnoteReference"/>
          <w:rFonts w:cs="Calibri"/>
          <w:iCs/>
          <w:color w:val="000000"/>
          <w:sz w:val="24"/>
          <w:szCs w:val="24"/>
        </w:rPr>
        <w:footnoteReference w:id="3"/>
      </w:r>
      <w:r w:rsidR="00FA7FDF" w:rsidRPr="00FA7FDF">
        <w:rPr>
          <w:rFonts w:cs="Calibri"/>
          <w:iCs/>
          <w:color w:val="000000"/>
          <w:sz w:val="24"/>
          <w:szCs w:val="24"/>
        </w:rPr>
        <w:t xml:space="preserve"> of an unauthorized, temporary, or system road to enhance or restore the ecological function and health of a forest ecosystem.</w:t>
      </w:r>
    </w:p>
    <w:p w14:paraId="286908ED" w14:textId="77777777" w:rsidR="00A23593" w:rsidRDefault="00A23593" w:rsidP="00C620FA">
      <w:pPr>
        <w:ind w:left="0" w:firstLine="0"/>
        <w:rPr>
          <w:rFonts w:cs="Calibri"/>
          <w:iCs/>
          <w:color w:val="000000"/>
          <w:sz w:val="24"/>
          <w:szCs w:val="24"/>
        </w:rPr>
      </w:pPr>
    </w:p>
    <w:p w14:paraId="4D091182" w14:textId="001EFFC7" w:rsidR="008F11CB" w:rsidRPr="00F92651" w:rsidRDefault="00647841" w:rsidP="00F92651">
      <w:pPr>
        <w:ind w:left="0" w:firstLine="0"/>
        <w:rPr>
          <w:rFonts w:cs="Calibri"/>
          <w:b/>
          <w:sz w:val="24"/>
          <w:szCs w:val="24"/>
        </w:rPr>
      </w:pPr>
      <w:r>
        <w:rPr>
          <w:rFonts w:cs="Calibri"/>
          <w:iCs/>
          <w:color w:val="000000"/>
          <w:sz w:val="24"/>
          <w:szCs w:val="24"/>
        </w:rPr>
        <w:t xml:space="preserve">Competitive proposals </w:t>
      </w:r>
      <w:r w:rsidR="00EF1B27">
        <w:rPr>
          <w:rFonts w:cs="Calibri"/>
          <w:iCs/>
          <w:color w:val="000000"/>
          <w:sz w:val="24"/>
          <w:szCs w:val="24"/>
        </w:rPr>
        <w:t>should</w:t>
      </w:r>
      <w:r>
        <w:rPr>
          <w:rFonts w:cs="Calibri"/>
          <w:iCs/>
          <w:color w:val="000000"/>
          <w:sz w:val="24"/>
          <w:szCs w:val="24"/>
        </w:rPr>
        <w:t xml:space="preserve"> also address at least one of the following</w:t>
      </w:r>
      <w:r w:rsidR="001C2332">
        <w:rPr>
          <w:rFonts w:cs="Calibri"/>
          <w:iCs/>
          <w:color w:val="000000"/>
          <w:sz w:val="24"/>
          <w:szCs w:val="24"/>
        </w:rPr>
        <w:t xml:space="preserve"> program priorities</w:t>
      </w:r>
      <w:r>
        <w:rPr>
          <w:rFonts w:cs="Calibri"/>
          <w:iCs/>
          <w:color w:val="000000"/>
          <w:sz w:val="24"/>
          <w:szCs w:val="24"/>
        </w:rPr>
        <w:t>:</w:t>
      </w:r>
    </w:p>
    <w:p w14:paraId="50550DFB" w14:textId="77777777" w:rsidR="00043704" w:rsidRPr="00C77E26" w:rsidRDefault="0091255D">
      <w:pPr>
        <w:numPr>
          <w:ilvl w:val="0"/>
          <w:numId w:val="18"/>
        </w:numPr>
        <w:rPr>
          <w:rFonts w:cs="Calibri"/>
          <w:iCs/>
          <w:sz w:val="24"/>
          <w:szCs w:val="24"/>
        </w:rPr>
      </w:pPr>
      <w:r w:rsidRPr="00C77E26">
        <w:rPr>
          <w:rFonts w:cs="Calibri"/>
          <w:iCs/>
          <w:sz w:val="24"/>
          <w:szCs w:val="24"/>
        </w:rPr>
        <w:t>Expand Habitat Connectivity</w:t>
      </w:r>
      <w:r w:rsidR="00043704" w:rsidRPr="00C77E26">
        <w:rPr>
          <w:rFonts w:cs="Calibri"/>
          <w:iCs/>
          <w:sz w:val="24"/>
          <w:szCs w:val="24"/>
        </w:rPr>
        <w:t xml:space="preserve"> </w:t>
      </w:r>
    </w:p>
    <w:p w14:paraId="5D6F6CBE" w14:textId="276A286F" w:rsidR="0091255D" w:rsidRPr="00C77E26" w:rsidRDefault="0091255D">
      <w:pPr>
        <w:numPr>
          <w:ilvl w:val="0"/>
          <w:numId w:val="18"/>
        </w:numPr>
        <w:rPr>
          <w:rFonts w:cs="Calibri"/>
          <w:iCs/>
          <w:sz w:val="24"/>
          <w:szCs w:val="24"/>
        </w:rPr>
      </w:pPr>
      <w:r w:rsidRPr="00C77E26">
        <w:rPr>
          <w:rFonts w:cs="Calibri"/>
          <w:iCs/>
          <w:sz w:val="24"/>
          <w:szCs w:val="24"/>
        </w:rPr>
        <w:t>Provide a Range of Ecosystem Services </w:t>
      </w:r>
    </w:p>
    <w:p w14:paraId="16ABA186" w14:textId="575A58B3" w:rsidR="0091255D" w:rsidRPr="00C77E26" w:rsidRDefault="0091255D" w:rsidP="0010373C">
      <w:pPr>
        <w:numPr>
          <w:ilvl w:val="0"/>
          <w:numId w:val="19"/>
        </w:numPr>
        <w:rPr>
          <w:rFonts w:cs="Calibri"/>
          <w:iCs/>
          <w:sz w:val="24"/>
          <w:szCs w:val="24"/>
        </w:rPr>
      </w:pPr>
      <w:r w:rsidRPr="00C77E26">
        <w:rPr>
          <w:rFonts w:cs="Calibri"/>
          <w:iCs/>
          <w:sz w:val="24"/>
          <w:szCs w:val="24"/>
        </w:rPr>
        <w:t>Strengthen Ecosystem and Community Health </w:t>
      </w:r>
    </w:p>
    <w:p w14:paraId="516045C1" w14:textId="17BFA8D4" w:rsidR="0091255D" w:rsidRPr="00C77E26" w:rsidRDefault="36A75570" w:rsidP="0010373C">
      <w:pPr>
        <w:numPr>
          <w:ilvl w:val="0"/>
          <w:numId w:val="20"/>
        </w:numPr>
        <w:rPr>
          <w:rFonts w:cs="Calibri"/>
          <w:iCs/>
          <w:sz w:val="24"/>
          <w:szCs w:val="24"/>
        </w:rPr>
      </w:pPr>
      <w:r w:rsidRPr="5F77B2F6">
        <w:rPr>
          <w:rFonts w:cs="Calibri"/>
          <w:sz w:val="24"/>
          <w:szCs w:val="24"/>
        </w:rPr>
        <w:t>Expand Public Access to Nature</w:t>
      </w:r>
    </w:p>
    <w:p w14:paraId="11A20717" w14:textId="39B42C4A" w:rsidR="7E3620EB" w:rsidRDefault="7E3620EB" w:rsidP="5F77B2F6">
      <w:pPr>
        <w:numPr>
          <w:ilvl w:val="0"/>
          <w:numId w:val="21"/>
        </w:numPr>
        <w:rPr>
          <w:rFonts w:cs="Calibri"/>
          <w:sz w:val="24"/>
          <w:szCs w:val="24"/>
        </w:rPr>
      </w:pPr>
      <w:r w:rsidRPr="5F77B2F6">
        <w:rPr>
          <w:rFonts w:cs="Calibri"/>
          <w:sz w:val="24"/>
          <w:szCs w:val="24"/>
        </w:rPr>
        <w:t>Contribute to local and/or regional economies</w:t>
      </w:r>
    </w:p>
    <w:p w14:paraId="2084B068" w14:textId="3EC82AFA" w:rsidR="0091255D" w:rsidRPr="00C77E26" w:rsidRDefault="0091255D" w:rsidP="0010373C">
      <w:pPr>
        <w:numPr>
          <w:ilvl w:val="0"/>
          <w:numId w:val="22"/>
        </w:numPr>
        <w:rPr>
          <w:rFonts w:cs="Calibri"/>
          <w:iCs/>
          <w:sz w:val="24"/>
          <w:szCs w:val="24"/>
        </w:rPr>
      </w:pPr>
      <w:r w:rsidRPr="00C77E26">
        <w:rPr>
          <w:rFonts w:cs="Calibri"/>
          <w:iCs/>
          <w:sz w:val="24"/>
          <w:szCs w:val="24"/>
        </w:rPr>
        <w:t>Contribute to Workforce Development </w:t>
      </w:r>
    </w:p>
    <w:p w14:paraId="1212103F" w14:textId="77777777" w:rsidR="00E6296A" w:rsidRPr="006A0C38" w:rsidRDefault="00E6296A" w:rsidP="008F11CB">
      <w:pPr>
        <w:ind w:left="0" w:firstLine="0"/>
        <w:rPr>
          <w:rFonts w:cs="Calibri"/>
          <w:b/>
          <w:sz w:val="28"/>
          <w:szCs w:val="24"/>
        </w:rPr>
      </w:pPr>
    </w:p>
    <w:p w14:paraId="5A05ED8B" w14:textId="77777777" w:rsidR="00791D80" w:rsidRPr="006A0C38" w:rsidRDefault="00791D80" w:rsidP="00791D80">
      <w:pPr>
        <w:rPr>
          <w:rFonts w:cs="Calibri"/>
          <w:sz w:val="28"/>
          <w:szCs w:val="24"/>
        </w:rPr>
      </w:pPr>
      <w:r w:rsidRPr="006A0C38">
        <w:rPr>
          <w:rFonts w:cs="Calibri"/>
          <w:b/>
          <w:sz w:val="28"/>
          <w:szCs w:val="24"/>
        </w:rPr>
        <w:t>PROJECT METRICS</w:t>
      </w:r>
    </w:p>
    <w:p w14:paraId="3076D13A" w14:textId="4C692F3D" w:rsidR="00C357FF" w:rsidRPr="006A0C38" w:rsidRDefault="00C357FF" w:rsidP="00791D80">
      <w:pPr>
        <w:pStyle w:val="ms-rteelement-p"/>
        <w:shd w:val="clear" w:color="auto" w:fill="FFFFFF"/>
        <w:tabs>
          <w:tab w:val="left" w:pos="630"/>
        </w:tabs>
        <w:spacing w:before="0" w:beforeAutospacing="0" w:after="0" w:afterAutospacing="0"/>
        <w:ind w:right="0"/>
        <w:rPr>
          <w:rStyle w:val="Strong"/>
          <w:rFonts w:ascii="Calibri" w:hAnsi="Calibri" w:cs="Calibri"/>
          <w:b w:val="0"/>
          <w:bCs w:val="0"/>
          <w:i/>
          <w:color w:val="auto"/>
        </w:rPr>
      </w:pPr>
      <w:r w:rsidRPr="006A0C38">
        <w:rPr>
          <w:rStyle w:val="Strong"/>
          <w:rFonts w:ascii="Calibri" w:hAnsi="Calibri" w:cs="Calibri"/>
          <w:b w:val="0"/>
          <w:bCs w:val="0"/>
          <w:color w:val="auto"/>
        </w:rPr>
        <w:t xml:space="preserve">To better gauge progress on individual grants and to ensure greater consistency </w:t>
      </w:r>
      <w:r w:rsidR="003340B5" w:rsidRPr="006A0C38">
        <w:rPr>
          <w:rStyle w:val="Strong"/>
          <w:rFonts w:ascii="Calibri" w:hAnsi="Calibri" w:cs="Calibri"/>
          <w:b w:val="0"/>
          <w:bCs w:val="0"/>
          <w:color w:val="auto"/>
        </w:rPr>
        <w:t xml:space="preserve">of project </w:t>
      </w:r>
      <w:r w:rsidRPr="006A0C38">
        <w:rPr>
          <w:rStyle w:val="Strong"/>
          <w:rFonts w:ascii="Calibri" w:hAnsi="Calibri" w:cs="Calibri"/>
          <w:b w:val="0"/>
          <w:bCs w:val="0"/>
          <w:color w:val="auto"/>
        </w:rPr>
        <w:t>data provided by multiple grant</w:t>
      </w:r>
      <w:r w:rsidR="003340B5" w:rsidRPr="006A0C38">
        <w:rPr>
          <w:rStyle w:val="Strong"/>
          <w:rFonts w:ascii="Calibri" w:hAnsi="Calibri" w:cs="Calibri"/>
          <w:b w:val="0"/>
          <w:bCs w:val="0"/>
          <w:color w:val="auto"/>
        </w:rPr>
        <w:t>s</w:t>
      </w:r>
      <w:r w:rsidRPr="006A0C38">
        <w:rPr>
          <w:rStyle w:val="Strong"/>
          <w:rFonts w:ascii="Calibri" w:hAnsi="Calibri" w:cs="Calibri"/>
          <w:b w:val="0"/>
          <w:bCs w:val="0"/>
          <w:color w:val="auto"/>
        </w:rPr>
        <w:t xml:space="preserve">, </w:t>
      </w:r>
      <w:r w:rsidR="000F0823">
        <w:rPr>
          <w:rStyle w:val="Strong"/>
          <w:rFonts w:ascii="Calibri" w:hAnsi="Calibri" w:cs="Calibri"/>
          <w:b w:val="0"/>
          <w:bCs w:val="0"/>
          <w:color w:val="auto"/>
        </w:rPr>
        <w:t>the Healthy American Fore</w:t>
      </w:r>
      <w:r w:rsidR="007A699E">
        <w:rPr>
          <w:rStyle w:val="Strong"/>
          <w:rFonts w:ascii="Calibri" w:hAnsi="Calibri" w:cs="Calibri"/>
          <w:b w:val="0"/>
          <w:bCs w:val="0"/>
          <w:color w:val="auto"/>
        </w:rPr>
        <w:t>stry Initiative</w:t>
      </w:r>
      <w:r w:rsidR="00797C5B" w:rsidRPr="006A0C38">
        <w:rPr>
          <w:rStyle w:val="Strong"/>
          <w:rFonts w:ascii="Calibri" w:hAnsi="Calibri" w:cs="Calibri"/>
          <w:b w:val="0"/>
          <w:bCs w:val="0"/>
          <w:i/>
          <w:color w:val="auto"/>
        </w:rPr>
        <w:t xml:space="preserve"> </w:t>
      </w:r>
      <w:r w:rsidRPr="006A0C38">
        <w:rPr>
          <w:rStyle w:val="Strong"/>
          <w:rFonts w:ascii="Calibri" w:hAnsi="Calibri" w:cs="Calibri"/>
          <w:b w:val="0"/>
          <w:bCs w:val="0"/>
          <w:color w:val="auto"/>
        </w:rPr>
        <w:t xml:space="preserve">has a list of metrics in Easygrants for </w:t>
      </w:r>
      <w:r w:rsidR="006B429B" w:rsidRPr="006A0C38">
        <w:rPr>
          <w:rStyle w:val="Strong"/>
          <w:rFonts w:ascii="Calibri" w:hAnsi="Calibri" w:cs="Calibri"/>
          <w:b w:val="0"/>
          <w:bCs w:val="0"/>
          <w:color w:val="auto"/>
        </w:rPr>
        <w:t xml:space="preserve">full proposal applicants to choose from for future </w:t>
      </w:r>
      <w:r w:rsidRPr="006A0C38">
        <w:rPr>
          <w:rStyle w:val="Strong"/>
          <w:rFonts w:ascii="Calibri" w:hAnsi="Calibri" w:cs="Calibri"/>
          <w:b w:val="0"/>
          <w:bCs w:val="0"/>
          <w:color w:val="auto"/>
        </w:rPr>
        <w:t xml:space="preserve">reporting. We ask that </w:t>
      </w:r>
      <w:r w:rsidR="00AB01FE" w:rsidRPr="006A0C38">
        <w:rPr>
          <w:rStyle w:val="Strong"/>
          <w:rFonts w:ascii="Calibri" w:hAnsi="Calibri" w:cs="Calibri"/>
          <w:b w:val="0"/>
          <w:bCs w:val="0"/>
          <w:color w:val="auto"/>
        </w:rPr>
        <w:t>applicants</w:t>
      </w:r>
      <w:r w:rsidRPr="006A0C38">
        <w:rPr>
          <w:rStyle w:val="Strong"/>
          <w:rFonts w:ascii="Calibri" w:hAnsi="Calibri" w:cs="Calibri"/>
          <w:b w:val="0"/>
          <w:bCs w:val="0"/>
          <w:color w:val="auto"/>
        </w:rPr>
        <w:t xml:space="preserve"> select </w:t>
      </w:r>
      <w:r w:rsidR="00AB01FE" w:rsidRPr="006A0C38">
        <w:rPr>
          <w:rStyle w:val="Strong"/>
          <w:rFonts w:ascii="Calibri" w:hAnsi="Calibri" w:cs="Calibri"/>
          <w:b w:val="0"/>
          <w:bCs w:val="0"/>
          <w:color w:val="auto"/>
        </w:rPr>
        <w:t xml:space="preserve">only </w:t>
      </w:r>
      <w:r w:rsidRPr="006A0C38">
        <w:rPr>
          <w:rStyle w:val="Strong"/>
          <w:rFonts w:ascii="Calibri" w:hAnsi="Calibri" w:cs="Calibri"/>
          <w:b w:val="0"/>
          <w:bCs w:val="0"/>
          <w:color w:val="auto"/>
        </w:rPr>
        <w:t xml:space="preserve">the most relevant metrics from this list for </w:t>
      </w:r>
      <w:r w:rsidR="00AB01FE" w:rsidRPr="006A0C38">
        <w:rPr>
          <w:rStyle w:val="Strong"/>
          <w:rFonts w:ascii="Calibri" w:hAnsi="Calibri" w:cs="Calibri"/>
          <w:b w:val="0"/>
          <w:bCs w:val="0"/>
          <w:color w:val="auto"/>
        </w:rPr>
        <w:t>their</w:t>
      </w:r>
      <w:r w:rsidRPr="006A0C38">
        <w:rPr>
          <w:rStyle w:val="Strong"/>
          <w:rFonts w:ascii="Calibri" w:hAnsi="Calibri" w:cs="Calibri"/>
          <w:b w:val="0"/>
          <w:bCs w:val="0"/>
          <w:color w:val="auto"/>
        </w:rPr>
        <w:t xml:space="preserve"> project</w:t>
      </w:r>
      <w:r w:rsidR="00DE27D6" w:rsidRPr="006A0C38">
        <w:rPr>
          <w:rStyle w:val="Strong"/>
          <w:rFonts w:ascii="Calibri" w:hAnsi="Calibri" w:cs="Calibri"/>
          <w:b w:val="0"/>
          <w:bCs w:val="0"/>
          <w:color w:val="auto"/>
        </w:rPr>
        <w:t xml:space="preserve"> (</w:t>
      </w:r>
      <w:r w:rsidR="00B623C6" w:rsidRPr="006A0C38">
        <w:rPr>
          <w:rStyle w:val="Strong"/>
          <w:rFonts w:ascii="Calibri" w:hAnsi="Calibri" w:cs="Calibri"/>
          <w:b w:val="0"/>
          <w:bCs w:val="0"/>
          <w:color w:val="auto"/>
        </w:rPr>
        <w:t>all possible program</w:t>
      </w:r>
      <w:r w:rsidR="00DE27D6" w:rsidRPr="006A0C38">
        <w:rPr>
          <w:rStyle w:val="Strong"/>
          <w:rFonts w:ascii="Calibri" w:hAnsi="Calibri" w:cs="Calibri"/>
          <w:b w:val="0"/>
          <w:bCs w:val="0"/>
          <w:color w:val="auto"/>
        </w:rPr>
        <w:t xml:space="preserve"> metrics are shown in the table below)</w:t>
      </w:r>
      <w:r w:rsidRPr="006A0C38">
        <w:rPr>
          <w:rStyle w:val="Strong"/>
          <w:rFonts w:ascii="Calibri" w:hAnsi="Calibri" w:cs="Calibri"/>
          <w:b w:val="0"/>
          <w:bCs w:val="0"/>
          <w:color w:val="auto"/>
        </w:rPr>
        <w:t>.</w:t>
      </w:r>
      <w:r w:rsidR="000A3396" w:rsidRPr="006A0C38">
        <w:rPr>
          <w:rStyle w:val="Strong"/>
          <w:rFonts w:ascii="Calibri" w:hAnsi="Calibri" w:cs="Calibri"/>
          <w:b w:val="0"/>
          <w:bCs w:val="0"/>
          <w:color w:val="auto"/>
        </w:rPr>
        <w:t xml:space="preserve"> </w:t>
      </w:r>
      <w:r w:rsidRPr="006A0C38">
        <w:rPr>
          <w:rStyle w:val="Strong"/>
          <w:rFonts w:ascii="Calibri" w:hAnsi="Calibri" w:cs="Calibri"/>
          <w:b w:val="0"/>
          <w:bCs w:val="0"/>
          <w:color w:val="auto"/>
        </w:rPr>
        <w:t xml:space="preserve"> If you </w:t>
      </w:r>
      <w:r w:rsidR="006B429B" w:rsidRPr="006A0C38">
        <w:rPr>
          <w:rStyle w:val="Strong"/>
          <w:rFonts w:ascii="Calibri" w:hAnsi="Calibri" w:cs="Calibri"/>
          <w:b w:val="0"/>
          <w:bCs w:val="0"/>
          <w:color w:val="auto"/>
        </w:rPr>
        <w:t>think</w:t>
      </w:r>
      <w:r w:rsidRPr="006A0C38">
        <w:rPr>
          <w:rStyle w:val="Strong"/>
          <w:rFonts w:ascii="Calibri" w:hAnsi="Calibri" w:cs="Calibri"/>
          <w:b w:val="0"/>
          <w:bCs w:val="0"/>
          <w:color w:val="auto"/>
        </w:rPr>
        <w:t xml:space="preserve"> an applicable metric has </w:t>
      </w:r>
      <w:r w:rsidR="006B429B" w:rsidRPr="006A0C38">
        <w:rPr>
          <w:rStyle w:val="Strong"/>
          <w:rFonts w:ascii="Calibri" w:hAnsi="Calibri" w:cs="Calibri"/>
          <w:b w:val="0"/>
          <w:bCs w:val="0"/>
          <w:color w:val="auto"/>
        </w:rPr>
        <w:t xml:space="preserve">not </w:t>
      </w:r>
      <w:r w:rsidRPr="006A0C38">
        <w:rPr>
          <w:rStyle w:val="Strong"/>
          <w:rFonts w:ascii="Calibri" w:hAnsi="Calibri" w:cs="Calibri"/>
          <w:b w:val="0"/>
          <w:bCs w:val="0"/>
          <w:color w:val="auto"/>
        </w:rPr>
        <w:t>been provided, please contact</w:t>
      </w:r>
      <w:r w:rsidR="00330ED2" w:rsidRPr="006A0C38">
        <w:rPr>
          <w:rStyle w:val="Strong"/>
          <w:rFonts w:ascii="Calibri" w:hAnsi="Calibri" w:cs="Calibri"/>
          <w:b w:val="0"/>
          <w:bCs w:val="0"/>
          <w:color w:val="auto"/>
        </w:rPr>
        <w:t xml:space="preserve"> </w:t>
      </w:r>
      <w:r w:rsidR="000A557B">
        <w:rPr>
          <w:rStyle w:val="Strong"/>
          <w:rFonts w:ascii="Calibri" w:hAnsi="Calibri" w:cs="Calibri"/>
          <w:b w:val="0"/>
          <w:bCs w:val="0"/>
          <w:color w:val="auto"/>
        </w:rPr>
        <w:t xml:space="preserve">Ericka Popovich </w:t>
      </w:r>
      <w:r w:rsidR="00330ED2" w:rsidRPr="006A0C38">
        <w:rPr>
          <w:rStyle w:val="Strong"/>
          <w:rFonts w:ascii="Calibri" w:hAnsi="Calibri" w:cs="Calibri"/>
          <w:b w:val="0"/>
          <w:bCs w:val="0"/>
          <w:color w:val="auto"/>
        </w:rPr>
        <w:t>(</w:t>
      </w:r>
      <w:r w:rsidR="000A557B">
        <w:rPr>
          <w:rStyle w:val="Strong"/>
          <w:rFonts w:ascii="Calibri" w:hAnsi="Calibri" w:cs="Calibri"/>
          <w:b w:val="0"/>
          <w:bCs w:val="0"/>
          <w:color w:val="auto"/>
        </w:rPr>
        <w:t>Ericka</w:t>
      </w:r>
      <w:r w:rsidR="00330ED2" w:rsidRPr="006A0C38">
        <w:rPr>
          <w:rStyle w:val="Strong"/>
          <w:rFonts w:ascii="Calibri" w:hAnsi="Calibri" w:cs="Calibri"/>
          <w:b w:val="0"/>
          <w:bCs w:val="0"/>
          <w:color w:val="auto"/>
        </w:rPr>
        <w:t>.</w:t>
      </w:r>
      <w:r w:rsidR="000A557B">
        <w:rPr>
          <w:rStyle w:val="Strong"/>
          <w:rFonts w:ascii="Calibri" w:hAnsi="Calibri" w:cs="Calibri"/>
          <w:b w:val="0"/>
          <w:bCs w:val="0"/>
          <w:color w:val="auto"/>
        </w:rPr>
        <w:t>Popovich</w:t>
      </w:r>
      <w:r w:rsidR="00330ED2" w:rsidRPr="006A0C38">
        <w:rPr>
          <w:rStyle w:val="Strong"/>
          <w:rFonts w:ascii="Calibri" w:hAnsi="Calibri" w:cs="Calibri"/>
          <w:b w:val="0"/>
          <w:bCs w:val="0"/>
          <w:color w:val="auto"/>
        </w:rPr>
        <w:t>@NFWF.ORG)</w:t>
      </w:r>
      <w:r w:rsidRPr="006A0C38">
        <w:rPr>
          <w:rStyle w:val="Strong"/>
          <w:rFonts w:ascii="Calibri" w:hAnsi="Calibri" w:cs="Calibri"/>
          <w:b w:val="0"/>
          <w:bCs w:val="0"/>
          <w:color w:val="auto"/>
        </w:rPr>
        <w:t xml:space="preserve"> to discuss acceptable alternatives</w:t>
      </w:r>
      <w:r w:rsidR="00B623C6" w:rsidRPr="006A0C38">
        <w:rPr>
          <w:rStyle w:val="Strong"/>
          <w:rFonts w:ascii="Calibri" w:hAnsi="Calibri" w:cs="Calibri"/>
          <w:b w:val="0"/>
          <w:bCs w:val="0"/>
          <w:color w:val="auto"/>
        </w:rPr>
        <w:t>.</w:t>
      </w:r>
    </w:p>
    <w:p w14:paraId="59456ED7" w14:textId="77777777" w:rsidR="00B24F96" w:rsidRPr="006A0C38" w:rsidRDefault="00B24F96" w:rsidP="00C357FF">
      <w:pPr>
        <w:pStyle w:val="ms-rteelement-p"/>
        <w:shd w:val="clear" w:color="auto" w:fill="FFFFFF"/>
        <w:tabs>
          <w:tab w:val="left" w:pos="630"/>
        </w:tabs>
        <w:spacing w:before="0" w:beforeAutospacing="0" w:after="0" w:afterAutospacing="0"/>
        <w:ind w:left="720" w:right="0"/>
        <w:rPr>
          <w:rStyle w:val="Strong"/>
          <w:rFonts w:ascii="Calibri" w:hAnsi="Calibri" w:cs="Calibri"/>
          <w:b w:val="0"/>
          <w:bCs w:val="0"/>
          <w:i/>
          <w:color w:val="7030A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520"/>
        <w:gridCol w:w="5513"/>
      </w:tblGrid>
      <w:tr w:rsidR="00B24F96" w:rsidRPr="006A0C38" w14:paraId="1CE42746" w14:textId="77777777" w:rsidTr="05C60C83">
        <w:tc>
          <w:tcPr>
            <w:tcW w:w="1777" w:type="dxa"/>
          </w:tcPr>
          <w:p w14:paraId="57BA26F7" w14:textId="77777777" w:rsidR="00B24F96" w:rsidRPr="006A0C38" w:rsidRDefault="000A3396" w:rsidP="006D1469">
            <w:pPr>
              <w:pStyle w:val="ms-rteelement-p"/>
              <w:tabs>
                <w:tab w:val="left" w:pos="630"/>
              </w:tabs>
              <w:spacing w:before="0" w:beforeAutospacing="0" w:after="0" w:afterAutospacing="0"/>
              <w:ind w:right="0"/>
              <w:rPr>
                <w:rStyle w:val="Strong"/>
                <w:rFonts w:ascii="Calibri" w:hAnsi="Calibri" w:cs="Calibri"/>
                <w:bCs w:val="0"/>
                <w:color w:val="auto"/>
              </w:rPr>
            </w:pPr>
            <w:r w:rsidRPr="006A0C38">
              <w:rPr>
                <w:rStyle w:val="Strong"/>
                <w:rFonts w:ascii="Calibri" w:hAnsi="Calibri" w:cs="Calibri"/>
                <w:bCs w:val="0"/>
                <w:color w:val="auto"/>
              </w:rPr>
              <w:t>Project A</w:t>
            </w:r>
            <w:r w:rsidR="00B24F96" w:rsidRPr="006A0C38">
              <w:rPr>
                <w:rStyle w:val="Strong"/>
                <w:rFonts w:ascii="Calibri" w:hAnsi="Calibri" w:cs="Calibri"/>
                <w:bCs w:val="0"/>
                <w:color w:val="auto"/>
              </w:rPr>
              <w:t>ctivity</w:t>
            </w:r>
          </w:p>
        </w:tc>
        <w:tc>
          <w:tcPr>
            <w:tcW w:w="2520" w:type="dxa"/>
          </w:tcPr>
          <w:p w14:paraId="1B75AB0C" w14:textId="26835DDA" w:rsidR="00B24F96" w:rsidRPr="006A0C38" w:rsidRDefault="0045101C" w:rsidP="006D1469">
            <w:pPr>
              <w:pStyle w:val="ms-rteelement-p"/>
              <w:tabs>
                <w:tab w:val="left" w:pos="630"/>
              </w:tabs>
              <w:spacing w:before="0" w:beforeAutospacing="0" w:after="0" w:afterAutospacing="0"/>
              <w:ind w:right="0"/>
              <w:rPr>
                <w:rStyle w:val="Strong"/>
                <w:rFonts w:ascii="Calibri" w:hAnsi="Calibri" w:cs="Calibri"/>
                <w:bCs w:val="0"/>
                <w:color w:val="auto"/>
              </w:rPr>
            </w:pPr>
            <w:r>
              <w:rPr>
                <w:rStyle w:val="Strong"/>
                <w:rFonts w:ascii="Calibri" w:hAnsi="Calibri" w:cs="Calibri"/>
                <w:bCs w:val="0"/>
                <w:color w:val="auto"/>
              </w:rPr>
              <w:t>Possible</w:t>
            </w:r>
            <w:r w:rsidR="00B24F96" w:rsidRPr="006A0C38">
              <w:rPr>
                <w:rStyle w:val="Strong"/>
                <w:rFonts w:ascii="Calibri" w:hAnsi="Calibri" w:cs="Calibri"/>
                <w:bCs w:val="0"/>
                <w:color w:val="auto"/>
              </w:rPr>
              <w:t xml:space="preserve"> Metric </w:t>
            </w:r>
          </w:p>
        </w:tc>
        <w:tc>
          <w:tcPr>
            <w:tcW w:w="5513" w:type="dxa"/>
          </w:tcPr>
          <w:p w14:paraId="0C2FB29F" w14:textId="7EE1B296" w:rsidR="00B24F96" w:rsidRPr="006A0C38" w:rsidRDefault="002626F2" w:rsidP="006D1469">
            <w:pPr>
              <w:pStyle w:val="ms-rteelement-p"/>
              <w:tabs>
                <w:tab w:val="left" w:pos="630"/>
              </w:tabs>
              <w:spacing w:before="0" w:beforeAutospacing="0" w:after="0" w:afterAutospacing="0"/>
              <w:ind w:right="0"/>
              <w:rPr>
                <w:rStyle w:val="Strong"/>
                <w:rFonts w:ascii="Calibri" w:hAnsi="Calibri" w:cs="Calibri"/>
                <w:bCs w:val="0"/>
                <w:color w:val="auto"/>
              </w:rPr>
            </w:pPr>
            <w:r>
              <w:rPr>
                <w:rStyle w:val="Strong"/>
                <w:rFonts w:ascii="Calibri" w:hAnsi="Calibri" w:cs="Calibri"/>
                <w:bCs w:val="0"/>
                <w:color w:val="auto"/>
              </w:rPr>
              <w:t>Easygrants Instructions</w:t>
            </w:r>
          </w:p>
        </w:tc>
      </w:tr>
      <w:tr w:rsidR="00B24F96" w:rsidRPr="006A0C38" w14:paraId="081B93ED" w14:textId="77777777" w:rsidTr="05C60C83">
        <w:tc>
          <w:tcPr>
            <w:tcW w:w="1777" w:type="dxa"/>
          </w:tcPr>
          <w:p w14:paraId="171A864A" w14:textId="77777777" w:rsidR="00B24F96" w:rsidRPr="00101834" w:rsidRDefault="004D3AD1"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101834">
              <w:rPr>
                <w:rStyle w:val="Strong"/>
                <w:rFonts w:ascii="Calibri" w:hAnsi="Calibri" w:cs="Calibri"/>
                <w:b w:val="0"/>
                <w:bCs w:val="0"/>
                <w:iCs/>
                <w:color w:val="auto"/>
                <w:sz w:val="18"/>
                <w:szCs w:val="18"/>
              </w:rPr>
              <w:t xml:space="preserve">Habitat Restoration </w:t>
            </w:r>
          </w:p>
          <w:p w14:paraId="77C37407" w14:textId="19D3F736" w:rsidR="004D3AD1" w:rsidRPr="00101834" w:rsidRDefault="004D3AD1"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p>
        </w:tc>
        <w:tc>
          <w:tcPr>
            <w:tcW w:w="2520" w:type="dxa"/>
          </w:tcPr>
          <w:p w14:paraId="20473B50" w14:textId="6EF8F3D0" w:rsidR="00B24F96" w:rsidRPr="00101834" w:rsidRDefault="00A037E7" w:rsidP="00152632">
            <w:pPr>
              <w:pStyle w:val="Default"/>
              <w:rPr>
                <w:rStyle w:val="Strong"/>
                <w:b w:val="0"/>
                <w:bCs w:val="0"/>
                <w:iCs/>
                <w:color w:val="auto"/>
                <w:sz w:val="18"/>
                <w:szCs w:val="18"/>
              </w:rPr>
            </w:pPr>
            <w:r w:rsidRPr="00101834">
              <w:rPr>
                <w:sz w:val="18"/>
                <w:szCs w:val="18"/>
              </w:rPr>
              <w:t xml:space="preserve">Fish passage improvements - # passage barriers rectified </w:t>
            </w:r>
          </w:p>
        </w:tc>
        <w:tc>
          <w:tcPr>
            <w:tcW w:w="5513" w:type="dxa"/>
          </w:tcPr>
          <w:p w14:paraId="1300286D" w14:textId="69D8B1EB" w:rsidR="00B623C6" w:rsidRPr="00C202A3" w:rsidRDefault="00101834" w:rsidP="00123468">
            <w:pPr>
              <w:pStyle w:val="Default"/>
              <w:rPr>
                <w:rStyle w:val="Strong"/>
                <w:b w:val="0"/>
                <w:bCs w:val="0"/>
                <w:iCs/>
              </w:rPr>
            </w:pPr>
            <w:r>
              <w:rPr>
                <w:sz w:val="18"/>
                <w:szCs w:val="18"/>
              </w:rPr>
              <w:t xml:space="preserve">Enter the number of aquatic organism passage barriers rectified. In the NOTES section indicate what type(s) of barrier(s) are being removed or replaced (e.g., culvert, dam). </w:t>
            </w:r>
            <w:r w:rsidR="00C350CE">
              <w:rPr>
                <w:sz w:val="18"/>
                <w:szCs w:val="18"/>
              </w:rPr>
              <w:t>P</w:t>
            </w:r>
            <w:r w:rsidR="00C350CE" w:rsidRPr="00C350CE">
              <w:rPr>
                <w:sz w:val="18"/>
                <w:szCs w:val="18"/>
              </w:rPr>
              <w:t xml:space="preserve">rovide the barrier's </w:t>
            </w:r>
            <w:r w:rsidR="009E3EF1" w:rsidRPr="009E3EF1">
              <w:rPr>
                <w:sz w:val="18"/>
                <w:szCs w:val="18"/>
              </w:rPr>
              <w:t xml:space="preserve">Southeast Aquatic Resources Partnership </w:t>
            </w:r>
            <w:r w:rsidR="00C350CE" w:rsidRPr="00C350CE">
              <w:rPr>
                <w:sz w:val="18"/>
                <w:szCs w:val="18"/>
              </w:rPr>
              <w:t>ID</w:t>
            </w:r>
            <w:r w:rsidR="00C350CE">
              <w:rPr>
                <w:sz w:val="18"/>
                <w:szCs w:val="18"/>
              </w:rPr>
              <w:t xml:space="preserve"> (</w:t>
            </w:r>
            <w:r w:rsidR="00C350CE" w:rsidRPr="00C350CE">
              <w:rPr>
                <w:sz w:val="18"/>
                <w:szCs w:val="18"/>
              </w:rPr>
              <w:t>see SARP Na</w:t>
            </w:r>
            <w:r w:rsidR="000671E6">
              <w:rPr>
                <w:sz w:val="18"/>
                <w:szCs w:val="18"/>
              </w:rPr>
              <w:t>tional</w:t>
            </w:r>
            <w:r w:rsidR="00C350CE" w:rsidRPr="00C350CE">
              <w:rPr>
                <w:sz w:val="18"/>
                <w:szCs w:val="18"/>
              </w:rPr>
              <w:t xml:space="preserve"> Aq</w:t>
            </w:r>
            <w:r w:rsidR="000671E6">
              <w:rPr>
                <w:sz w:val="18"/>
                <w:szCs w:val="18"/>
              </w:rPr>
              <w:t>uatic</w:t>
            </w:r>
            <w:r w:rsidR="00C350CE" w:rsidRPr="00C350CE">
              <w:rPr>
                <w:sz w:val="18"/>
                <w:szCs w:val="18"/>
              </w:rPr>
              <w:t xml:space="preserve"> Barrier Inventory</w:t>
            </w:r>
            <w:r w:rsidR="000671E6">
              <w:rPr>
                <w:sz w:val="18"/>
                <w:szCs w:val="18"/>
              </w:rPr>
              <w:t xml:space="preserve">: </w:t>
            </w:r>
            <w:hyperlink r:id="rId15" w:history="1">
              <w:r w:rsidR="00C350CE" w:rsidRPr="009F406A">
                <w:rPr>
                  <w:rStyle w:val="Hyperlink"/>
                  <w:sz w:val="18"/>
                  <w:szCs w:val="18"/>
                </w:rPr>
                <w:t>aquaticbarriers.org</w:t>
              </w:r>
            </w:hyperlink>
            <w:r w:rsidR="009F406A">
              <w:rPr>
                <w:sz w:val="18"/>
                <w:szCs w:val="18"/>
              </w:rPr>
              <w:t>)</w:t>
            </w:r>
            <w:r w:rsidR="00C350CE" w:rsidRPr="00C350CE">
              <w:rPr>
                <w:sz w:val="18"/>
                <w:szCs w:val="18"/>
              </w:rPr>
              <w:t>. If the barrier(s) is not in SARP, provide its lat</w:t>
            </w:r>
            <w:r w:rsidR="000671E6">
              <w:rPr>
                <w:sz w:val="18"/>
                <w:szCs w:val="18"/>
              </w:rPr>
              <w:t xml:space="preserve">itude and </w:t>
            </w:r>
            <w:r w:rsidR="00C350CE" w:rsidRPr="00C350CE">
              <w:rPr>
                <w:sz w:val="18"/>
                <w:szCs w:val="18"/>
              </w:rPr>
              <w:t>long</w:t>
            </w:r>
            <w:r w:rsidR="000671E6">
              <w:rPr>
                <w:sz w:val="18"/>
                <w:szCs w:val="18"/>
              </w:rPr>
              <w:t>itude</w:t>
            </w:r>
            <w:r w:rsidR="00C350CE" w:rsidRPr="00C350CE">
              <w:rPr>
                <w:sz w:val="18"/>
                <w:szCs w:val="18"/>
              </w:rPr>
              <w:t xml:space="preserve"> or its name and source.</w:t>
            </w:r>
          </w:p>
        </w:tc>
      </w:tr>
      <w:tr w:rsidR="008179FD" w:rsidRPr="006A0C38" w14:paraId="3A45F340" w14:textId="77777777" w:rsidTr="05C60C83">
        <w:tc>
          <w:tcPr>
            <w:tcW w:w="1777" w:type="dxa"/>
          </w:tcPr>
          <w:p w14:paraId="74FEB091" w14:textId="6A9BAEBC"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lastRenderedPageBreak/>
              <w:t xml:space="preserve">Habitat Restoration </w:t>
            </w:r>
          </w:p>
        </w:tc>
        <w:tc>
          <w:tcPr>
            <w:tcW w:w="2520" w:type="dxa"/>
          </w:tcPr>
          <w:p w14:paraId="69C8A8ED" w14:textId="35BA4D3D" w:rsidR="008179FD" w:rsidRPr="00152632" w:rsidRDefault="008179FD" w:rsidP="008179FD">
            <w:pPr>
              <w:pStyle w:val="Default"/>
              <w:rPr>
                <w:rStyle w:val="Strong"/>
                <w:b w:val="0"/>
                <w:bCs w:val="0"/>
                <w:i/>
                <w:color w:val="auto"/>
                <w:sz w:val="18"/>
                <w:szCs w:val="18"/>
              </w:rPr>
            </w:pPr>
            <w:r w:rsidRPr="00152632">
              <w:rPr>
                <w:sz w:val="18"/>
                <w:szCs w:val="18"/>
              </w:rPr>
              <w:t xml:space="preserve">Fish passage improvements - Miles of stream opened </w:t>
            </w:r>
          </w:p>
        </w:tc>
        <w:tc>
          <w:tcPr>
            <w:tcW w:w="5513" w:type="dxa"/>
          </w:tcPr>
          <w:p w14:paraId="52058ED9" w14:textId="0B51D919" w:rsidR="008179FD" w:rsidRPr="006A0C38" w:rsidRDefault="008179FD" w:rsidP="008179FD">
            <w:pPr>
              <w:pStyle w:val="Default"/>
              <w:rPr>
                <w:rStyle w:val="Strong"/>
                <w:b w:val="0"/>
                <w:bCs w:val="0"/>
                <w:i/>
                <w:color w:val="auto"/>
                <w:sz w:val="22"/>
              </w:rPr>
            </w:pPr>
            <w:r>
              <w:rPr>
                <w:sz w:val="18"/>
                <w:szCs w:val="18"/>
              </w:rPr>
              <w:t xml:space="preserve">Enter total # of miles opened to improve aquatic organism passage. Only include the miles of main stem &amp; smaller tributaries connected until the next barrier upstream (or headwaters), but NOT lakes, ponds, or distance downstream from the barrier removed. </w:t>
            </w:r>
          </w:p>
        </w:tc>
      </w:tr>
      <w:tr w:rsidR="008179FD" w:rsidRPr="006A0C38" w14:paraId="0B50CE2F" w14:textId="77777777" w:rsidTr="05C60C83">
        <w:tc>
          <w:tcPr>
            <w:tcW w:w="1777" w:type="dxa"/>
          </w:tcPr>
          <w:p w14:paraId="6672472F" w14:textId="718B468C"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t xml:space="preserve">Habitat Restoration </w:t>
            </w:r>
          </w:p>
        </w:tc>
        <w:tc>
          <w:tcPr>
            <w:tcW w:w="2520" w:type="dxa"/>
          </w:tcPr>
          <w:p w14:paraId="4921B0E3" w14:textId="5CF47EE9" w:rsidR="008179FD" w:rsidRPr="00152632" w:rsidRDefault="008179FD" w:rsidP="008179FD">
            <w:pPr>
              <w:pStyle w:val="Default"/>
              <w:rPr>
                <w:rStyle w:val="Strong"/>
                <w:b w:val="0"/>
                <w:bCs w:val="0"/>
                <w:i/>
                <w:color w:val="auto"/>
                <w:sz w:val="18"/>
                <w:szCs w:val="18"/>
              </w:rPr>
            </w:pPr>
            <w:r w:rsidRPr="00152632">
              <w:rPr>
                <w:sz w:val="18"/>
                <w:szCs w:val="18"/>
              </w:rPr>
              <w:t xml:space="preserve">Floodplain restoration - Acres restored </w:t>
            </w:r>
          </w:p>
        </w:tc>
        <w:tc>
          <w:tcPr>
            <w:tcW w:w="5513" w:type="dxa"/>
          </w:tcPr>
          <w:p w14:paraId="2C8BD400" w14:textId="50260C74" w:rsidR="008179FD" w:rsidRPr="006A0C38" w:rsidRDefault="008179FD" w:rsidP="008179FD">
            <w:pPr>
              <w:pStyle w:val="Default"/>
              <w:rPr>
                <w:rStyle w:val="Strong"/>
                <w:b w:val="0"/>
                <w:bCs w:val="0"/>
                <w:i/>
                <w:color w:val="auto"/>
                <w:sz w:val="22"/>
              </w:rPr>
            </w:pPr>
            <w:r>
              <w:rPr>
                <w:sz w:val="18"/>
                <w:szCs w:val="18"/>
              </w:rPr>
              <w:t xml:space="preserve">Enter # of floodplain acres restored. In the NOTES, indicate % of vegetation on the pre-project site (0-20%, 21-40%, 41-60%, 61-80%, 81-100%) and the dominant vegetation being restored (Broadleaf, Conifer, Redwood, Shrub, Grass, Marsh, Wet meadow, Swamp). </w:t>
            </w:r>
          </w:p>
        </w:tc>
      </w:tr>
      <w:tr w:rsidR="008179FD" w:rsidRPr="006A0C38" w14:paraId="2B48600C" w14:textId="77777777" w:rsidTr="05C60C83">
        <w:tc>
          <w:tcPr>
            <w:tcW w:w="1777" w:type="dxa"/>
          </w:tcPr>
          <w:p w14:paraId="4BAB181B" w14:textId="071E6A6A"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t xml:space="preserve">Habitat Restoration </w:t>
            </w:r>
          </w:p>
        </w:tc>
        <w:tc>
          <w:tcPr>
            <w:tcW w:w="2520" w:type="dxa"/>
          </w:tcPr>
          <w:p w14:paraId="7DC899BF" w14:textId="69FF519E" w:rsidR="008179FD" w:rsidRPr="00152632" w:rsidRDefault="008179FD" w:rsidP="008179FD">
            <w:pPr>
              <w:pStyle w:val="Default"/>
              <w:rPr>
                <w:rStyle w:val="Strong"/>
                <w:b w:val="0"/>
                <w:bCs w:val="0"/>
                <w:i/>
                <w:color w:val="auto"/>
                <w:sz w:val="18"/>
                <w:szCs w:val="18"/>
              </w:rPr>
            </w:pPr>
            <w:r w:rsidRPr="00152632">
              <w:rPr>
                <w:sz w:val="18"/>
                <w:szCs w:val="18"/>
              </w:rPr>
              <w:t xml:space="preserve">Instream restoration - Miles restored </w:t>
            </w:r>
          </w:p>
        </w:tc>
        <w:tc>
          <w:tcPr>
            <w:tcW w:w="5513" w:type="dxa"/>
          </w:tcPr>
          <w:p w14:paraId="13BF41B4" w14:textId="5B56B0AD" w:rsidR="008179FD" w:rsidRPr="006A0C38" w:rsidRDefault="008179FD" w:rsidP="008179FD">
            <w:pPr>
              <w:pStyle w:val="Default"/>
              <w:rPr>
                <w:rStyle w:val="Strong"/>
                <w:b w:val="0"/>
                <w:bCs w:val="0"/>
                <w:i/>
                <w:color w:val="auto"/>
                <w:sz w:val="22"/>
              </w:rPr>
            </w:pPr>
            <w:r>
              <w:rPr>
                <w:sz w:val="18"/>
                <w:szCs w:val="18"/>
              </w:rPr>
              <w:t xml:space="preserve">Enter the number of miles restored </w:t>
            </w:r>
          </w:p>
        </w:tc>
      </w:tr>
      <w:tr w:rsidR="008179FD" w:rsidRPr="006A0C38" w14:paraId="7CC9AFDA" w14:textId="77777777" w:rsidTr="05C60C83">
        <w:tc>
          <w:tcPr>
            <w:tcW w:w="1777" w:type="dxa"/>
          </w:tcPr>
          <w:p w14:paraId="30C9F42A" w14:textId="34E51A3B"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t xml:space="preserve">Habitat Restoration </w:t>
            </w:r>
          </w:p>
        </w:tc>
        <w:tc>
          <w:tcPr>
            <w:tcW w:w="2520" w:type="dxa"/>
          </w:tcPr>
          <w:p w14:paraId="4EA8BBD5" w14:textId="6B734134" w:rsidR="008179FD" w:rsidRPr="00152632" w:rsidRDefault="008179FD" w:rsidP="008179FD">
            <w:pPr>
              <w:pStyle w:val="Default"/>
              <w:rPr>
                <w:rStyle w:val="Strong"/>
                <w:b w:val="0"/>
                <w:bCs w:val="0"/>
                <w:i/>
                <w:color w:val="auto"/>
                <w:sz w:val="18"/>
                <w:szCs w:val="18"/>
              </w:rPr>
            </w:pPr>
            <w:r w:rsidRPr="00152632">
              <w:rPr>
                <w:sz w:val="18"/>
                <w:szCs w:val="18"/>
              </w:rPr>
              <w:t xml:space="preserve">Riparian restoration - Miles restored </w:t>
            </w:r>
          </w:p>
        </w:tc>
        <w:tc>
          <w:tcPr>
            <w:tcW w:w="5513" w:type="dxa"/>
          </w:tcPr>
          <w:p w14:paraId="3A3ACCA5" w14:textId="57E735DB" w:rsidR="008179FD" w:rsidRPr="009347EF" w:rsidRDefault="008179FD" w:rsidP="008179FD">
            <w:pPr>
              <w:pStyle w:val="Default"/>
              <w:rPr>
                <w:rStyle w:val="Strong"/>
                <w:b w:val="0"/>
                <w:bCs w:val="0"/>
                <w:sz w:val="18"/>
                <w:szCs w:val="18"/>
              </w:rPr>
            </w:pPr>
            <w:r w:rsidRPr="05C60C83">
              <w:rPr>
                <w:sz w:val="18"/>
                <w:szCs w:val="18"/>
              </w:rPr>
              <w:t xml:space="preserve">Enter total number of riparian forest miles restored. </w:t>
            </w:r>
          </w:p>
        </w:tc>
      </w:tr>
      <w:tr w:rsidR="008179FD" w:rsidRPr="006A0C38" w14:paraId="533040A4" w14:textId="77777777" w:rsidTr="05C60C83">
        <w:tc>
          <w:tcPr>
            <w:tcW w:w="1777" w:type="dxa"/>
          </w:tcPr>
          <w:p w14:paraId="389D8A3D" w14:textId="542C2C57" w:rsidR="008179FD" w:rsidRPr="006A0C38" w:rsidRDefault="008179FD" w:rsidP="008179FD">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D805F3">
              <w:rPr>
                <w:rStyle w:val="Strong"/>
                <w:rFonts w:ascii="Calibri" w:hAnsi="Calibri" w:cs="Calibri"/>
                <w:b w:val="0"/>
                <w:bCs w:val="0"/>
                <w:iCs/>
                <w:color w:val="auto"/>
                <w:sz w:val="18"/>
                <w:szCs w:val="18"/>
              </w:rPr>
              <w:t xml:space="preserve">Habitat Restoration </w:t>
            </w:r>
          </w:p>
        </w:tc>
        <w:tc>
          <w:tcPr>
            <w:tcW w:w="2520" w:type="dxa"/>
          </w:tcPr>
          <w:p w14:paraId="0ECD2446" w14:textId="1D687E6B" w:rsidR="008179FD" w:rsidRPr="00152632" w:rsidRDefault="008179FD" w:rsidP="008179FD">
            <w:pPr>
              <w:pStyle w:val="Default"/>
              <w:rPr>
                <w:rStyle w:val="Strong"/>
                <w:b w:val="0"/>
                <w:bCs w:val="0"/>
                <w:i/>
                <w:color w:val="auto"/>
                <w:sz w:val="18"/>
                <w:szCs w:val="18"/>
              </w:rPr>
            </w:pPr>
            <w:r w:rsidRPr="00152632">
              <w:rPr>
                <w:sz w:val="18"/>
                <w:szCs w:val="18"/>
              </w:rPr>
              <w:t xml:space="preserve">Removal of invasives - Acres restored </w:t>
            </w:r>
          </w:p>
        </w:tc>
        <w:tc>
          <w:tcPr>
            <w:tcW w:w="5513" w:type="dxa"/>
          </w:tcPr>
          <w:p w14:paraId="6EF54A4C" w14:textId="2B226235" w:rsidR="008179FD" w:rsidRPr="009347EF" w:rsidRDefault="008179FD" w:rsidP="008179FD">
            <w:pPr>
              <w:pStyle w:val="Default"/>
              <w:rPr>
                <w:rStyle w:val="Strong"/>
                <w:b w:val="0"/>
                <w:bCs w:val="0"/>
                <w:sz w:val="18"/>
                <w:szCs w:val="18"/>
              </w:rPr>
            </w:pPr>
            <w:r>
              <w:rPr>
                <w:sz w:val="18"/>
                <w:szCs w:val="18"/>
              </w:rPr>
              <w:t xml:space="preserve">Enter the number of acres restored by removal or control of INVASIVE SPECIES. In the NOTES section, specify: the vegetation type being removed (herbaceous, shrub, or tree), average frequency (in years) the treatment is expected to occur in the future, and whether the removed vegetation will be left on site to decompose (Yes, No). Projects should include post-removal monitoring and follow-up control efforts as necessary to ensure that invasive species do not reinvade. </w:t>
            </w:r>
          </w:p>
        </w:tc>
      </w:tr>
      <w:tr w:rsidR="00DA4130" w:rsidRPr="006A0C38" w14:paraId="6F2F7EC0" w14:textId="77777777" w:rsidTr="05C60C83">
        <w:tc>
          <w:tcPr>
            <w:tcW w:w="1777" w:type="dxa"/>
          </w:tcPr>
          <w:p w14:paraId="56185132" w14:textId="187AF637" w:rsidR="00DA4130" w:rsidRPr="006A2938" w:rsidRDefault="006A2938"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6A2938">
              <w:rPr>
                <w:rStyle w:val="Strong"/>
                <w:rFonts w:ascii="Calibri" w:hAnsi="Calibri" w:cs="Calibri"/>
                <w:b w:val="0"/>
                <w:bCs w:val="0"/>
                <w:iCs/>
                <w:color w:val="auto"/>
                <w:sz w:val="18"/>
                <w:szCs w:val="18"/>
              </w:rPr>
              <w:t>H</w:t>
            </w:r>
            <w:r w:rsidRPr="006A2938">
              <w:rPr>
                <w:rStyle w:val="Strong"/>
                <w:rFonts w:ascii="Calibri" w:hAnsi="Calibri" w:cs="Calibri"/>
                <w:b w:val="0"/>
                <w:bCs w:val="0"/>
                <w:iCs/>
                <w:sz w:val="18"/>
                <w:szCs w:val="18"/>
              </w:rPr>
              <w:t xml:space="preserve">abitat Management </w:t>
            </w:r>
          </w:p>
        </w:tc>
        <w:tc>
          <w:tcPr>
            <w:tcW w:w="2520" w:type="dxa"/>
          </w:tcPr>
          <w:p w14:paraId="7DEFD0B0" w14:textId="065ECE9B" w:rsidR="00DA4130" w:rsidRPr="00152632" w:rsidRDefault="00303F74" w:rsidP="00152632">
            <w:pPr>
              <w:pStyle w:val="Default"/>
              <w:rPr>
                <w:rStyle w:val="Strong"/>
                <w:b w:val="0"/>
                <w:bCs w:val="0"/>
                <w:i/>
                <w:color w:val="auto"/>
                <w:sz w:val="18"/>
                <w:szCs w:val="18"/>
              </w:rPr>
            </w:pPr>
            <w:r w:rsidRPr="00152632">
              <w:rPr>
                <w:sz w:val="18"/>
                <w:szCs w:val="18"/>
              </w:rPr>
              <w:t xml:space="preserve">BMP implementation for prescribed burns - Acres burned </w:t>
            </w:r>
          </w:p>
        </w:tc>
        <w:tc>
          <w:tcPr>
            <w:tcW w:w="5513" w:type="dxa"/>
          </w:tcPr>
          <w:p w14:paraId="7425F4DC" w14:textId="2C3BCDAB" w:rsidR="00DA4130" w:rsidRPr="00A10712" w:rsidRDefault="00A10712" w:rsidP="00A10712">
            <w:pPr>
              <w:pStyle w:val="Default"/>
              <w:rPr>
                <w:rStyle w:val="Strong"/>
                <w:b w:val="0"/>
                <w:bCs w:val="0"/>
                <w:sz w:val="18"/>
                <w:szCs w:val="18"/>
              </w:rPr>
            </w:pPr>
            <w:r>
              <w:rPr>
                <w:sz w:val="18"/>
                <w:szCs w:val="18"/>
              </w:rPr>
              <w:t xml:space="preserve">Enter # acres with prescribed burning. In the NOTES, specify if private or public land, average frequency (in yrs) for future burning, dominant vegetation burned (forest, shrubland, grassland, cropland, Phragmites marsh). If forest, note if trees have been planted in past 10 yrs (Yes, No), and type of forest (Alder-maple, Aspen-birch, Douglas-fir, Douglas-fir with high productivity and high management intensity, Elm-ash-cottonwood, Fir-spruce-mountain hemlock, Hemlock-Sitka spruce, Hemlock-Sitka spruce with high productivity, Loblolly-shortleaf pine, Loblolly-shortleaf pine with high productivity and management intensity, Lodgepole pine, Longleaf-slash pine, Longleaf-slash pine with high productivity and management intensity, Maple-beech-birch, Mixed conifer, Oak-gum-cypress, Oak-hickory, Oak-pine, Ponderosa pine, Redwood, Spruce-balsam fir, Western oak, White-red-jack pine). </w:t>
            </w:r>
          </w:p>
        </w:tc>
      </w:tr>
      <w:tr w:rsidR="00DA4130" w:rsidRPr="006A0C38" w14:paraId="2D80153D" w14:textId="77777777" w:rsidTr="05C60C83">
        <w:tc>
          <w:tcPr>
            <w:tcW w:w="1777" w:type="dxa"/>
          </w:tcPr>
          <w:p w14:paraId="6D4C9644" w14:textId="17475193" w:rsidR="00DA4130" w:rsidRPr="006A0C38" w:rsidRDefault="006A2938" w:rsidP="001C796B">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6A2938">
              <w:rPr>
                <w:rStyle w:val="Strong"/>
                <w:rFonts w:ascii="Calibri" w:hAnsi="Calibri" w:cs="Calibri"/>
                <w:b w:val="0"/>
                <w:bCs w:val="0"/>
                <w:iCs/>
                <w:color w:val="auto"/>
                <w:sz w:val="18"/>
                <w:szCs w:val="18"/>
              </w:rPr>
              <w:t>H</w:t>
            </w:r>
            <w:r w:rsidRPr="006A2938">
              <w:rPr>
                <w:rStyle w:val="Strong"/>
                <w:rFonts w:ascii="Calibri" w:hAnsi="Calibri" w:cs="Calibri"/>
                <w:b w:val="0"/>
                <w:bCs w:val="0"/>
                <w:iCs/>
                <w:sz w:val="18"/>
                <w:szCs w:val="18"/>
              </w:rPr>
              <w:t>abitat Management</w:t>
            </w:r>
          </w:p>
        </w:tc>
        <w:tc>
          <w:tcPr>
            <w:tcW w:w="2520" w:type="dxa"/>
          </w:tcPr>
          <w:p w14:paraId="2E2DB2E1" w14:textId="0E9F6199" w:rsidR="00DA4130" w:rsidRPr="00152632" w:rsidRDefault="00303F74" w:rsidP="00152632">
            <w:pPr>
              <w:pStyle w:val="Default"/>
              <w:rPr>
                <w:rStyle w:val="Strong"/>
                <w:b w:val="0"/>
                <w:bCs w:val="0"/>
                <w:i/>
                <w:color w:val="auto"/>
                <w:sz w:val="18"/>
                <w:szCs w:val="18"/>
              </w:rPr>
            </w:pPr>
            <w:r w:rsidRPr="00152632">
              <w:rPr>
                <w:sz w:val="18"/>
                <w:szCs w:val="18"/>
              </w:rPr>
              <w:t xml:space="preserve">Fuels management treatment (mechanical/hand) - # of acres treated </w:t>
            </w:r>
          </w:p>
        </w:tc>
        <w:tc>
          <w:tcPr>
            <w:tcW w:w="5513" w:type="dxa"/>
          </w:tcPr>
          <w:p w14:paraId="2A34251A" w14:textId="0462246E" w:rsidR="00DA4130" w:rsidRPr="00A10712" w:rsidRDefault="00A10712" w:rsidP="00A10712">
            <w:pPr>
              <w:pStyle w:val="Default"/>
              <w:rPr>
                <w:rStyle w:val="Strong"/>
                <w:b w:val="0"/>
                <w:bCs w:val="0"/>
                <w:sz w:val="18"/>
                <w:szCs w:val="18"/>
              </w:rPr>
            </w:pPr>
            <w:r>
              <w:rPr>
                <w:sz w:val="18"/>
                <w:szCs w:val="18"/>
              </w:rPr>
              <w:t xml:space="preserve">Enter # acres of vegetation treated by mechanical or hand treatments for wildfire risk reduction. In the NOTES, indicate dominant forest type, average frequency (in years) for future treatments, and whether the removed vegetation will be left on site to decompose (Yes/No). </w:t>
            </w:r>
          </w:p>
        </w:tc>
      </w:tr>
      <w:tr w:rsidR="00DA4130" w:rsidRPr="006A0C38" w14:paraId="7D4CA4EF" w14:textId="77777777" w:rsidTr="05C60C83">
        <w:tc>
          <w:tcPr>
            <w:tcW w:w="1777" w:type="dxa"/>
          </w:tcPr>
          <w:p w14:paraId="06396518" w14:textId="43F75282" w:rsidR="00DA4130" w:rsidRPr="00ED1A8E" w:rsidRDefault="00ED1A8E"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ED1A8E">
              <w:rPr>
                <w:rStyle w:val="Strong"/>
                <w:rFonts w:ascii="Calibri" w:hAnsi="Calibri" w:cs="Calibri"/>
                <w:b w:val="0"/>
                <w:bCs w:val="0"/>
                <w:iCs/>
                <w:color w:val="auto"/>
                <w:sz w:val="18"/>
                <w:szCs w:val="18"/>
              </w:rPr>
              <w:t>Capacity, Outreach, Incentives</w:t>
            </w:r>
          </w:p>
        </w:tc>
        <w:tc>
          <w:tcPr>
            <w:tcW w:w="2520" w:type="dxa"/>
          </w:tcPr>
          <w:p w14:paraId="62E7EB82" w14:textId="252382BC" w:rsidR="00DA4130" w:rsidRPr="00152632" w:rsidRDefault="00BE45CB" w:rsidP="35D9FE83">
            <w:pPr>
              <w:pStyle w:val="Default"/>
              <w:rPr>
                <w:sz w:val="18"/>
                <w:szCs w:val="18"/>
              </w:rPr>
            </w:pPr>
            <w:r w:rsidRPr="35D9FE83">
              <w:rPr>
                <w:sz w:val="18"/>
                <w:szCs w:val="18"/>
              </w:rPr>
              <w:t xml:space="preserve">Building institutional capacity - # of orgs contributing to goals </w:t>
            </w:r>
          </w:p>
        </w:tc>
        <w:tc>
          <w:tcPr>
            <w:tcW w:w="5513" w:type="dxa"/>
          </w:tcPr>
          <w:p w14:paraId="7642D75B" w14:textId="75500095" w:rsidR="00DA4130" w:rsidRPr="008179FD" w:rsidRDefault="00254A5F" w:rsidP="006D1469">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254A5F">
              <w:rPr>
                <w:rStyle w:val="Strong"/>
                <w:rFonts w:ascii="Calibri" w:hAnsi="Calibri" w:cs="Calibri"/>
                <w:b w:val="0"/>
                <w:bCs w:val="0"/>
                <w:iCs/>
                <w:color w:val="auto"/>
                <w:sz w:val="18"/>
                <w:szCs w:val="18"/>
              </w:rPr>
              <w:t>Enter the number of organizations contributing to the initiative's conservation goals.</w:t>
            </w:r>
          </w:p>
        </w:tc>
      </w:tr>
      <w:tr w:rsidR="00052EDC" w:rsidRPr="006A0C38" w14:paraId="6B947EA5" w14:textId="77777777" w:rsidTr="05C60C83">
        <w:tc>
          <w:tcPr>
            <w:tcW w:w="1777" w:type="dxa"/>
          </w:tcPr>
          <w:p w14:paraId="6B07C969" w14:textId="68F341F9" w:rsidR="00052EDC" w:rsidRPr="00ED1A8E" w:rsidRDefault="00052EDC" w:rsidP="001C796B">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A1513E">
              <w:rPr>
                <w:rStyle w:val="Strong"/>
                <w:rFonts w:ascii="Calibri" w:hAnsi="Calibri" w:cs="Calibri"/>
                <w:b w:val="0"/>
                <w:bCs w:val="0"/>
                <w:iCs/>
                <w:color w:val="auto"/>
                <w:sz w:val="18"/>
                <w:szCs w:val="18"/>
              </w:rPr>
              <w:t>Capacity, Outreach, Incentives</w:t>
            </w:r>
          </w:p>
        </w:tc>
        <w:tc>
          <w:tcPr>
            <w:tcW w:w="2520" w:type="dxa"/>
          </w:tcPr>
          <w:p w14:paraId="24C6AF84" w14:textId="52F5A4B0" w:rsidR="00052EDC" w:rsidRPr="00152632" w:rsidRDefault="00052EDC" w:rsidP="00BE45CB">
            <w:pPr>
              <w:pStyle w:val="Default"/>
              <w:rPr>
                <w:sz w:val="18"/>
                <w:szCs w:val="18"/>
              </w:rPr>
            </w:pPr>
            <w:r w:rsidRPr="00152632">
              <w:rPr>
                <w:sz w:val="18"/>
                <w:szCs w:val="18"/>
              </w:rPr>
              <w:t>Economic benefits - # jobs created</w:t>
            </w:r>
          </w:p>
        </w:tc>
        <w:tc>
          <w:tcPr>
            <w:tcW w:w="5513" w:type="dxa"/>
          </w:tcPr>
          <w:p w14:paraId="754823DB" w14:textId="33436E8E" w:rsidR="00052EDC" w:rsidRPr="008179FD" w:rsidRDefault="0067250A" w:rsidP="006D1469">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67250A">
              <w:rPr>
                <w:rFonts w:ascii="Calibri" w:hAnsi="Calibri" w:cs="Calibri"/>
                <w:iCs/>
                <w:color w:val="auto"/>
                <w:sz w:val="18"/>
                <w:szCs w:val="18"/>
              </w:rPr>
              <w:t>Enter the # of individuals hired to directly work on the project (non-volunteers). Jobs should be directly engaged in grant activities, funded by the grant, and shouldn't have existed prior to the grant. The starting value for this metric should be zero and target value should be a whole number. In the NOTES section, provide the FTE for the jobs created.</w:t>
            </w:r>
          </w:p>
        </w:tc>
      </w:tr>
      <w:tr w:rsidR="00ED1A8E" w:rsidRPr="006A0C38" w14:paraId="54B35E27" w14:textId="77777777" w:rsidTr="05C60C83">
        <w:tc>
          <w:tcPr>
            <w:tcW w:w="1777" w:type="dxa"/>
          </w:tcPr>
          <w:p w14:paraId="2F9F0626" w14:textId="4D54E98B"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02BBA963" w14:textId="7363AE5D" w:rsidR="00ED1A8E" w:rsidRPr="00152632" w:rsidRDefault="00ED1A8E" w:rsidP="00ED1A8E">
            <w:pPr>
              <w:pStyle w:val="Default"/>
              <w:rPr>
                <w:rStyle w:val="Strong"/>
                <w:b w:val="0"/>
                <w:bCs w:val="0"/>
                <w:i/>
                <w:color w:val="auto"/>
                <w:sz w:val="18"/>
                <w:szCs w:val="18"/>
              </w:rPr>
            </w:pPr>
            <w:r w:rsidRPr="00152632">
              <w:rPr>
                <w:sz w:val="18"/>
                <w:szCs w:val="18"/>
              </w:rPr>
              <w:t xml:space="preserve">Economic benefits - # jobs sustained </w:t>
            </w:r>
          </w:p>
        </w:tc>
        <w:tc>
          <w:tcPr>
            <w:tcW w:w="5513" w:type="dxa"/>
          </w:tcPr>
          <w:p w14:paraId="745DFCAD" w14:textId="13D8D3DA" w:rsidR="00ED1A8E" w:rsidRPr="008179FD" w:rsidRDefault="0082784D"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2784D">
              <w:rPr>
                <w:rFonts w:ascii="Calibri" w:hAnsi="Calibri" w:cs="Calibri"/>
                <w:iCs/>
                <w:color w:val="auto"/>
                <w:sz w:val="18"/>
                <w:szCs w:val="18"/>
              </w:rPr>
              <w:t>Enter the # of paid jobs that are partially or fully sustained through this grant. The starting value for this metric should be zero and target value should be a whole number. Jobs should have existed prior to the grant, be funded by the grant, and be directly engaged in project activities.</w:t>
            </w:r>
          </w:p>
        </w:tc>
      </w:tr>
      <w:tr w:rsidR="00ED1A8E" w:rsidRPr="006A0C38" w14:paraId="15BBF596" w14:textId="77777777" w:rsidTr="05C60C83">
        <w:tc>
          <w:tcPr>
            <w:tcW w:w="1777" w:type="dxa"/>
          </w:tcPr>
          <w:p w14:paraId="08F0E4AF" w14:textId="4D905548"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1C81C373" w14:textId="690E0DDF" w:rsidR="00ED1A8E" w:rsidRPr="00152632" w:rsidRDefault="00ED1A8E" w:rsidP="00ED1A8E">
            <w:pPr>
              <w:pStyle w:val="Default"/>
              <w:rPr>
                <w:rStyle w:val="Strong"/>
                <w:b w:val="0"/>
                <w:bCs w:val="0"/>
                <w:i/>
                <w:color w:val="auto"/>
                <w:sz w:val="18"/>
                <w:szCs w:val="18"/>
              </w:rPr>
            </w:pPr>
            <w:r w:rsidRPr="00152632">
              <w:rPr>
                <w:sz w:val="18"/>
                <w:szCs w:val="18"/>
              </w:rPr>
              <w:t xml:space="preserve">Outreach/ Education/ Technical Assistance - # internships/fellowships </w:t>
            </w:r>
          </w:p>
        </w:tc>
        <w:tc>
          <w:tcPr>
            <w:tcW w:w="5513" w:type="dxa"/>
          </w:tcPr>
          <w:p w14:paraId="3933DD42" w14:textId="74A6814C"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Style w:val="Strong"/>
                <w:rFonts w:ascii="Calibri" w:hAnsi="Calibri" w:cs="Calibri"/>
                <w:b w:val="0"/>
                <w:bCs w:val="0"/>
                <w:iCs/>
                <w:color w:val="auto"/>
                <w:sz w:val="18"/>
                <w:szCs w:val="18"/>
              </w:rPr>
              <w:t>Enter the number of people employed as interns, fellows, or youth corps participants.</w:t>
            </w:r>
          </w:p>
        </w:tc>
      </w:tr>
      <w:tr w:rsidR="00ED1A8E" w:rsidRPr="006A0C38" w14:paraId="19E1DF3D" w14:textId="77777777" w:rsidTr="05C60C83">
        <w:tc>
          <w:tcPr>
            <w:tcW w:w="1777" w:type="dxa"/>
          </w:tcPr>
          <w:p w14:paraId="6BB27775" w14:textId="3524988D"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389DA403" w14:textId="3E381508" w:rsidR="00ED1A8E" w:rsidRPr="00152632" w:rsidRDefault="00ED1A8E" w:rsidP="00ED1A8E">
            <w:pPr>
              <w:pStyle w:val="Default"/>
              <w:rPr>
                <w:rStyle w:val="Strong"/>
                <w:b w:val="0"/>
                <w:bCs w:val="0"/>
                <w:i/>
                <w:color w:val="auto"/>
                <w:sz w:val="18"/>
                <w:szCs w:val="18"/>
              </w:rPr>
            </w:pPr>
            <w:r w:rsidRPr="00152632">
              <w:rPr>
                <w:sz w:val="18"/>
                <w:szCs w:val="18"/>
              </w:rPr>
              <w:t xml:space="preserve">Outreach/ Education/ Technical Assistance - # people reached </w:t>
            </w:r>
          </w:p>
        </w:tc>
        <w:tc>
          <w:tcPr>
            <w:tcW w:w="5513" w:type="dxa"/>
          </w:tcPr>
          <w:p w14:paraId="12A9DF22" w14:textId="51C8AF65"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Style w:val="Strong"/>
                <w:rFonts w:ascii="Calibri" w:hAnsi="Calibri" w:cs="Calibri"/>
                <w:b w:val="0"/>
                <w:bCs w:val="0"/>
                <w:iCs/>
                <w:color w:val="auto"/>
                <w:sz w:val="18"/>
                <w:szCs w:val="18"/>
              </w:rPr>
              <w:t>Enter the number of people who responded to an offer of outreach, training, or technical assistance. This number should be a subset of the # of people targeted.</w:t>
            </w:r>
          </w:p>
        </w:tc>
      </w:tr>
      <w:tr w:rsidR="00ED1A8E" w:rsidRPr="006A0C38" w14:paraId="194232B0" w14:textId="77777777" w:rsidTr="05C60C83">
        <w:tc>
          <w:tcPr>
            <w:tcW w:w="1777" w:type="dxa"/>
          </w:tcPr>
          <w:p w14:paraId="6BFDB395" w14:textId="57FD3A8E"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7EDF5BED" w14:textId="696228FA" w:rsidR="00ED1A8E" w:rsidRPr="00152632" w:rsidRDefault="00ED1A8E" w:rsidP="00ED1A8E">
            <w:pPr>
              <w:pStyle w:val="Default"/>
              <w:rPr>
                <w:rStyle w:val="Strong"/>
                <w:b w:val="0"/>
                <w:bCs w:val="0"/>
                <w:i/>
                <w:color w:val="auto"/>
                <w:sz w:val="18"/>
                <w:szCs w:val="18"/>
              </w:rPr>
            </w:pPr>
            <w:r w:rsidRPr="00152632">
              <w:rPr>
                <w:sz w:val="18"/>
                <w:szCs w:val="18"/>
              </w:rPr>
              <w:t xml:space="preserve">Outreach/ Education/ Technical Assistance - # people targeted </w:t>
            </w:r>
          </w:p>
        </w:tc>
        <w:tc>
          <w:tcPr>
            <w:tcW w:w="5513" w:type="dxa"/>
          </w:tcPr>
          <w:p w14:paraId="59D69C97" w14:textId="579AB2AD"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Fonts w:ascii="Calibri" w:hAnsi="Calibri" w:cs="Calibri"/>
                <w:iCs/>
                <w:sz w:val="18"/>
                <w:szCs w:val="18"/>
              </w:rPr>
              <w:t>Enter the number of people targeted by outreach, training, or technical assistance activities.</w:t>
            </w:r>
          </w:p>
        </w:tc>
      </w:tr>
      <w:tr w:rsidR="00ED1A8E" w:rsidRPr="006A0C38" w14:paraId="1B1A5BB5" w14:textId="77777777" w:rsidTr="05C60C83">
        <w:tc>
          <w:tcPr>
            <w:tcW w:w="1777" w:type="dxa"/>
          </w:tcPr>
          <w:p w14:paraId="60AE1F0E" w14:textId="28BC318E"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lastRenderedPageBreak/>
              <w:t>Capacity, Outreach, Incentives</w:t>
            </w:r>
          </w:p>
        </w:tc>
        <w:tc>
          <w:tcPr>
            <w:tcW w:w="2520" w:type="dxa"/>
          </w:tcPr>
          <w:p w14:paraId="12EA50D4" w14:textId="6311F952" w:rsidR="00ED1A8E" w:rsidRPr="00152632" w:rsidRDefault="00ED1A8E" w:rsidP="00ED1A8E">
            <w:pPr>
              <w:pStyle w:val="Default"/>
              <w:rPr>
                <w:rStyle w:val="Strong"/>
                <w:b w:val="0"/>
                <w:bCs w:val="0"/>
                <w:i/>
                <w:color w:val="auto"/>
                <w:sz w:val="18"/>
                <w:szCs w:val="18"/>
              </w:rPr>
            </w:pPr>
            <w:r w:rsidRPr="00152632">
              <w:rPr>
                <w:sz w:val="18"/>
                <w:szCs w:val="18"/>
              </w:rPr>
              <w:t xml:space="preserve">Outreach/ Education/ Technical Assistance - # workshops, webinars, meetings </w:t>
            </w:r>
          </w:p>
        </w:tc>
        <w:tc>
          <w:tcPr>
            <w:tcW w:w="5513" w:type="dxa"/>
          </w:tcPr>
          <w:p w14:paraId="422B8857" w14:textId="557ADCD9"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Style w:val="Strong"/>
                <w:rFonts w:ascii="Calibri" w:hAnsi="Calibri" w:cs="Calibri"/>
                <w:b w:val="0"/>
                <w:bCs w:val="0"/>
                <w:iCs/>
                <w:color w:val="auto"/>
                <w:sz w:val="18"/>
                <w:szCs w:val="18"/>
              </w:rPr>
              <w:t>Enter the number of workshops, webinars, and meetings held to address project activity.</w:t>
            </w:r>
          </w:p>
        </w:tc>
      </w:tr>
      <w:tr w:rsidR="00ED1A8E" w:rsidRPr="006A0C38" w14:paraId="4BAA2012" w14:textId="77777777" w:rsidTr="05C60C83">
        <w:tc>
          <w:tcPr>
            <w:tcW w:w="1777" w:type="dxa"/>
          </w:tcPr>
          <w:p w14:paraId="4ABD53D7" w14:textId="56C5D180" w:rsidR="00ED1A8E" w:rsidRPr="006A0C38" w:rsidRDefault="00ED1A8E" w:rsidP="00ED1A8E">
            <w:pPr>
              <w:pStyle w:val="ms-rteelement-p"/>
              <w:tabs>
                <w:tab w:val="left" w:pos="630"/>
              </w:tabs>
              <w:spacing w:before="0" w:beforeAutospacing="0" w:after="0" w:afterAutospacing="0"/>
              <w:ind w:right="0"/>
              <w:rPr>
                <w:rStyle w:val="Strong"/>
                <w:rFonts w:ascii="Calibri" w:hAnsi="Calibri" w:cs="Calibri"/>
                <w:b w:val="0"/>
                <w:bCs w:val="0"/>
                <w:i/>
                <w:color w:val="auto"/>
                <w:sz w:val="22"/>
              </w:rPr>
            </w:pPr>
            <w:r w:rsidRPr="00A1513E">
              <w:rPr>
                <w:rStyle w:val="Strong"/>
                <w:rFonts w:ascii="Calibri" w:hAnsi="Calibri" w:cs="Calibri"/>
                <w:b w:val="0"/>
                <w:bCs w:val="0"/>
                <w:iCs/>
                <w:color w:val="auto"/>
                <w:sz w:val="18"/>
                <w:szCs w:val="18"/>
              </w:rPr>
              <w:t>Capacity, Outreach, Incentives</w:t>
            </w:r>
          </w:p>
        </w:tc>
        <w:tc>
          <w:tcPr>
            <w:tcW w:w="2520" w:type="dxa"/>
          </w:tcPr>
          <w:p w14:paraId="5C463C3D" w14:textId="7614FD7B" w:rsidR="00ED1A8E" w:rsidRPr="00152632" w:rsidRDefault="00ED1A8E" w:rsidP="00ED1A8E">
            <w:pPr>
              <w:pStyle w:val="Default"/>
              <w:rPr>
                <w:rStyle w:val="Strong"/>
                <w:b w:val="0"/>
                <w:bCs w:val="0"/>
                <w:sz w:val="18"/>
                <w:szCs w:val="18"/>
              </w:rPr>
            </w:pPr>
            <w:r w:rsidRPr="00152632">
              <w:rPr>
                <w:sz w:val="18"/>
                <w:szCs w:val="18"/>
              </w:rPr>
              <w:t xml:space="preserve">Volunteer participation - # of volunteer hours </w:t>
            </w:r>
          </w:p>
        </w:tc>
        <w:tc>
          <w:tcPr>
            <w:tcW w:w="5513" w:type="dxa"/>
          </w:tcPr>
          <w:p w14:paraId="0D81E7E6" w14:textId="233ECE63" w:rsidR="00ED1A8E" w:rsidRPr="008179FD" w:rsidRDefault="00ED1A8E" w:rsidP="00ED1A8E">
            <w:pPr>
              <w:pStyle w:val="ms-rteelement-p"/>
              <w:tabs>
                <w:tab w:val="left" w:pos="630"/>
              </w:tabs>
              <w:spacing w:before="0" w:beforeAutospacing="0" w:after="0" w:afterAutospacing="0"/>
              <w:ind w:right="0"/>
              <w:rPr>
                <w:rStyle w:val="Strong"/>
                <w:rFonts w:ascii="Calibri" w:hAnsi="Calibri" w:cs="Calibri"/>
                <w:b w:val="0"/>
                <w:bCs w:val="0"/>
                <w:iCs/>
                <w:color w:val="auto"/>
                <w:sz w:val="18"/>
                <w:szCs w:val="18"/>
              </w:rPr>
            </w:pPr>
            <w:r w:rsidRPr="008179FD">
              <w:rPr>
                <w:rStyle w:val="Strong"/>
                <w:rFonts w:ascii="Calibri" w:hAnsi="Calibri" w:cs="Calibri"/>
                <w:b w:val="0"/>
                <w:bCs w:val="0"/>
                <w:iCs/>
                <w:color w:val="auto"/>
                <w:sz w:val="18"/>
                <w:szCs w:val="18"/>
              </w:rPr>
              <w:t>Enter the # of volunteer hours in this project, who will be engaged, and what activities they will complete.</w:t>
            </w:r>
          </w:p>
        </w:tc>
      </w:tr>
    </w:tbl>
    <w:p w14:paraId="083533A4" w14:textId="77777777" w:rsidR="00327946" w:rsidRPr="006A0C38" w:rsidRDefault="00327946" w:rsidP="00914025">
      <w:pPr>
        <w:ind w:left="0" w:firstLine="0"/>
        <w:rPr>
          <w:rFonts w:cs="Calibri"/>
          <w:b/>
          <w:sz w:val="28"/>
          <w:szCs w:val="24"/>
        </w:rPr>
      </w:pPr>
    </w:p>
    <w:p w14:paraId="45F45C3B" w14:textId="1D7CA4F7" w:rsidR="00A62CEF" w:rsidRPr="006A0C38" w:rsidRDefault="00DC4D00" w:rsidP="00914025">
      <w:pPr>
        <w:rPr>
          <w:rFonts w:cs="Calibri"/>
          <w:b/>
          <w:bCs/>
          <w:sz w:val="24"/>
          <w:szCs w:val="24"/>
        </w:rPr>
      </w:pPr>
      <w:r w:rsidRPr="006A0C38">
        <w:rPr>
          <w:rFonts w:cs="Calibri"/>
          <w:b/>
          <w:sz w:val="28"/>
          <w:szCs w:val="24"/>
        </w:rPr>
        <w:t>ELIGIBILITY</w:t>
      </w:r>
    </w:p>
    <w:p w14:paraId="411E2747" w14:textId="596EEEEE" w:rsidR="009613C0" w:rsidRDefault="00B23AA6" w:rsidP="00914025">
      <w:pPr>
        <w:autoSpaceDE w:val="0"/>
        <w:autoSpaceDN w:val="0"/>
        <w:adjustRightInd w:val="0"/>
        <w:ind w:left="0" w:firstLine="0"/>
        <w:rPr>
          <w:rFonts w:cs="Calibri"/>
          <w:iCs/>
          <w:sz w:val="24"/>
          <w:szCs w:val="24"/>
        </w:rPr>
      </w:pPr>
      <w:r w:rsidRPr="006A0C38">
        <w:rPr>
          <w:rFonts w:cs="Calibri"/>
          <w:sz w:val="24"/>
          <w:szCs w:val="24"/>
        </w:rPr>
        <w:t>Eligible applicants includ</w:t>
      </w:r>
      <w:r w:rsidR="009613C0">
        <w:rPr>
          <w:rFonts w:cs="Calibri"/>
          <w:sz w:val="24"/>
          <w:szCs w:val="24"/>
        </w:rPr>
        <w:t xml:space="preserve">e </w:t>
      </w:r>
      <w:r w:rsidR="009613C0" w:rsidRPr="008E349B">
        <w:rPr>
          <w:rFonts w:cs="Calibri"/>
          <w:iCs/>
          <w:sz w:val="24"/>
          <w:szCs w:val="24"/>
        </w:rPr>
        <w:t xml:space="preserve">non-profit 501(c) organizations, state government agencies, local governments, municipal governments, Tribal Governments and Organizations, </w:t>
      </w:r>
      <w:r w:rsidR="009613C0">
        <w:rPr>
          <w:rFonts w:cs="Calibri"/>
          <w:iCs/>
          <w:sz w:val="24"/>
          <w:szCs w:val="24"/>
        </w:rPr>
        <w:t xml:space="preserve">and </w:t>
      </w:r>
      <w:r w:rsidR="009613C0" w:rsidRPr="008E349B">
        <w:rPr>
          <w:rFonts w:cs="Calibri"/>
          <w:iCs/>
          <w:sz w:val="24"/>
          <w:szCs w:val="24"/>
        </w:rPr>
        <w:t>educational institutions.</w:t>
      </w:r>
    </w:p>
    <w:p w14:paraId="43688231" w14:textId="77777777" w:rsidR="002B7F6B" w:rsidRDefault="002B7F6B" w:rsidP="00914025">
      <w:pPr>
        <w:autoSpaceDE w:val="0"/>
        <w:autoSpaceDN w:val="0"/>
        <w:adjustRightInd w:val="0"/>
        <w:ind w:left="0" w:firstLine="0"/>
        <w:rPr>
          <w:rFonts w:cs="Calibri"/>
          <w:sz w:val="24"/>
          <w:szCs w:val="24"/>
        </w:rPr>
      </w:pPr>
    </w:p>
    <w:p w14:paraId="4D5B2997" w14:textId="7B180F22" w:rsidR="00EC0F75" w:rsidRPr="002B7F6B" w:rsidRDefault="00DC4D00" w:rsidP="002B7F6B">
      <w:pPr>
        <w:autoSpaceDE w:val="0"/>
        <w:autoSpaceDN w:val="0"/>
        <w:adjustRightInd w:val="0"/>
        <w:ind w:left="0" w:firstLine="0"/>
        <w:rPr>
          <w:rFonts w:cs="Calibri"/>
          <w:sz w:val="24"/>
          <w:szCs w:val="24"/>
        </w:rPr>
      </w:pPr>
      <w:r w:rsidRPr="009613C0">
        <w:rPr>
          <w:rFonts w:cs="Calibri"/>
          <w:sz w:val="24"/>
          <w:szCs w:val="24"/>
        </w:rPr>
        <w:t>I</w:t>
      </w:r>
      <w:r w:rsidR="00B23AA6" w:rsidRPr="009613C0">
        <w:rPr>
          <w:rFonts w:cs="Calibri"/>
          <w:sz w:val="24"/>
          <w:szCs w:val="24"/>
        </w:rPr>
        <w:t>neligible applicants includ</w:t>
      </w:r>
      <w:r w:rsidR="009613C0">
        <w:rPr>
          <w:rFonts w:cs="Calibri"/>
          <w:sz w:val="24"/>
          <w:szCs w:val="24"/>
        </w:rPr>
        <w:t xml:space="preserve">e U.S. Federal government agencies, international organizations, </w:t>
      </w:r>
      <w:r w:rsidR="001A4AC4">
        <w:rPr>
          <w:rFonts w:cs="Calibri"/>
          <w:sz w:val="24"/>
          <w:szCs w:val="24"/>
        </w:rPr>
        <w:t>businesses</w:t>
      </w:r>
      <w:r w:rsidR="009613C0">
        <w:rPr>
          <w:rFonts w:cs="Calibri"/>
          <w:sz w:val="24"/>
          <w:szCs w:val="24"/>
        </w:rPr>
        <w:t xml:space="preserve">, </w:t>
      </w:r>
      <w:r w:rsidR="00C0713A">
        <w:rPr>
          <w:rFonts w:cs="Calibri"/>
          <w:sz w:val="24"/>
          <w:szCs w:val="24"/>
        </w:rPr>
        <w:t xml:space="preserve">and unincorporated individuals. </w:t>
      </w:r>
    </w:p>
    <w:p w14:paraId="3D576FF4" w14:textId="77777777" w:rsidR="006F05F0" w:rsidRPr="006A0C38" w:rsidRDefault="006F05F0" w:rsidP="00082671">
      <w:pPr>
        <w:ind w:left="0" w:firstLine="0"/>
        <w:rPr>
          <w:rFonts w:cs="Calibri"/>
          <w:b/>
          <w:sz w:val="28"/>
          <w:szCs w:val="24"/>
        </w:rPr>
      </w:pPr>
    </w:p>
    <w:p w14:paraId="5E6EC545" w14:textId="77777777" w:rsidR="007F1426" w:rsidRPr="006A0C38" w:rsidRDefault="00EE18F9" w:rsidP="00082671">
      <w:pPr>
        <w:ind w:left="0" w:firstLine="0"/>
        <w:rPr>
          <w:rFonts w:cs="Calibri"/>
          <w:sz w:val="28"/>
          <w:szCs w:val="24"/>
        </w:rPr>
      </w:pPr>
      <w:r w:rsidRPr="006A0C38">
        <w:rPr>
          <w:rFonts w:cs="Calibri"/>
          <w:b/>
          <w:sz w:val="28"/>
          <w:szCs w:val="24"/>
        </w:rPr>
        <w:t>EVALUATION CRITERIA</w:t>
      </w:r>
    </w:p>
    <w:p w14:paraId="5A92DBE7" w14:textId="77777777" w:rsidR="00082671" w:rsidRDefault="00E12027" w:rsidP="00082671">
      <w:pPr>
        <w:ind w:left="0" w:firstLine="0"/>
        <w:rPr>
          <w:rFonts w:cs="Calibri"/>
          <w:sz w:val="24"/>
          <w:szCs w:val="24"/>
        </w:rPr>
      </w:pPr>
      <w:r w:rsidRPr="006A0C38">
        <w:rPr>
          <w:rFonts w:cs="Calibri"/>
          <w:sz w:val="24"/>
          <w:szCs w:val="24"/>
        </w:rPr>
        <w:t>All</w:t>
      </w:r>
      <w:r w:rsidR="004F3872" w:rsidRPr="006A0C38">
        <w:rPr>
          <w:rFonts w:cs="Calibri"/>
          <w:sz w:val="24"/>
          <w:szCs w:val="24"/>
        </w:rPr>
        <w:t xml:space="preserve"> proposals will be screened</w:t>
      </w:r>
      <w:r w:rsidR="00B24AAB" w:rsidRPr="006A0C38">
        <w:rPr>
          <w:rFonts w:cs="Calibri"/>
          <w:sz w:val="24"/>
          <w:szCs w:val="24"/>
        </w:rPr>
        <w:t xml:space="preserve"> for relevance, accuracy, completeness and compliance with NFWF and funding source policies. </w:t>
      </w:r>
      <w:r w:rsidR="00AE60A5" w:rsidRPr="006A0C38">
        <w:rPr>
          <w:rFonts w:cs="Calibri"/>
          <w:sz w:val="24"/>
          <w:szCs w:val="24"/>
        </w:rPr>
        <w:t>P</w:t>
      </w:r>
      <w:r w:rsidR="004F3872" w:rsidRPr="006A0C38">
        <w:rPr>
          <w:rFonts w:cs="Calibri"/>
          <w:sz w:val="24"/>
          <w:szCs w:val="24"/>
        </w:rPr>
        <w:t xml:space="preserve">roposals will then be </w:t>
      </w:r>
      <w:r w:rsidR="00082671" w:rsidRPr="006A0C38">
        <w:rPr>
          <w:rFonts w:cs="Calibri"/>
          <w:sz w:val="24"/>
          <w:szCs w:val="24"/>
        </w:rPr>
        <w:t>evaluated</w:t>
      </w:r>
      <w:r w:rsidR="004F3872" w:rsidRPr="006A0C38">
        <w:rPr>
          <w:rFonts w:cs="Calibri"/>
          <w:sz w:val="24"/>
          <w:szCs w:val="24"/>
        </w:rPr>
        <w:t xml:space="preserve"> based on the </w:t>
      </w:r>
      <w:r w:rsidR="00082671" w:rsidRPr="006A0C38">
        <w:rPr>
          <w:rFonts w:cs="Calibri"/>
          <w:sz w:val="24"/>
          <w:szCs w:val="24"/>
        </w:rPr>
        <w:t xml:space="preserve">extent to which </w:t>
      </w:r>
      <w:r w:rsidR="004F3872" w:rsidRPr="006A0C38">
        <w:rPr>
          <w:rFonts w:cs="Calibri"/>
          <w:sz w:val="24"/>
          <w:szCs w:val="24"/>
        </w:rPr>
        <w:t>t</w:t>
      </w:r>
      <w:r w:rsidR="00700F50" w:rsidRPr="006A0C38">
        <w:rPr>
          <w:rFonts w:cs="Calibri"/>
          <w:sz w:val="24"/>
          <w:szCs w:val="24"/>
        </w:rPr>
        <w:t>hey meet the following criteria.</w:t>
      </w:r>
    </w:p>
    <w:p w14:paraId="4EEF3851" w14:textId="77777777" w:rsidR="00D723C3" w:rsidRDefault="00D723C3" w:rsidP="00082671">
      <w:pPr>
        <w:ind w:left="0" w:firstLine="0"/>
        <w:rPr>
          <w:rFonts w:cs="Calibri"/>
          <w:sz w:val="24"/>
          <w:szCs w:val="24"/>
        </w:rPr>
      </w:pPr>
    </w:p>
    <w:tbl>
      <w:tblPr>
        <w:tblW w:w="10080" w:type="dxa"/>
        <w:tblInd w:w="-5" w:type="dxa"/>
        <w:tblLayout w:type="fixed"/>
        <w:tblLook w:val="04A0" w:firstRow="1" w:lastRow="0" w:firstColumn="1" w:lastColumn="0" w:noHBand="0" w:noVBand="1"/>
      </w:tblPr>
      <w:tblGrid>
        <w:gridCol w:w="2520"/>
        <w:gridCol w:w="2520"/>
        <w:gridCol w:w="2520"/>
        <w:gridCol w:w="2520"/>
      </w:tblGrid>
      <w:tr w:rsidR="00D723C3" w:rsidRPr="009C7219" w14:paraId="30AD5273" w14:textId="77777777">
        <w:trPr>
          <w:trHeight w:val="432"/>
        </w:trPr>
        <w:tc>
          <w:tcPr>
            <w:tcW w:w="2520"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4BE1213" w14:textId="77777777" w:rsidR="00D723C3" w:rsidRPr="009C7219" w:rsidRDefault="00D723C3">
            <w:pPr>
              <w:jc w:val="center"/>
              <w:rPr>
                <w:rFonts w:eastAsia="Times New Roman" w:cs="Calibri"/>
                <w:b/>
                <w:bCs/>
                <w:color w:val="FFFFFF"/>
              </w:rPr>
            </w:pPr>
            <w:r w:rsidRPr="009C7219">
              <w:rPr>
                <w:rFonts w:eastAsia="Times New Roman" w:cs="Calibri"/>
                <w:b/>
                <w:bCs/>
                <w:color w:val="FFFFFF"/>
              </w:rPr>
              <w:t>Conservation Outcomes</w:t>
            </w:r>
          </w:p>
        </w:tc>
        <w:tc>
          <w:tcPr>
            <w:tcW w:w="2520" w:type="dxa"/>
            <w:tcBorders>
              <w:top w:val="single" w:sz="4" w:space="0" w:color="auto"/>
              <w:left w:val="nil"/>
              <w:bottom w:val="single" w:sz="4" w:space="0" w:color="auto"/>
              <w:right w:val="single" w:sz="4" w:space="0" w:color="auto"/>
            </w:tcBorders>
            <w:shd w:val="clear" w:color="000000" w:fill="8EA9DB"/>
            <w:noWrap/>
            <w:vAlign w:val="center"/>
            <w:hideMark/>
          </w:tcPr>
          <w:p w14:paraId="4AC84B34" w14:textId="4E9BA712" w:rsidR="00D723C3" w:rsidRPr="009C7219" w:rsidRDefault="00D723C3">
            <w:pPr>
              <w:jc w:val="center"/>
              <w:rPr>
                <w:rFonts w:eastAsia="Times New Roman" w:cs="Calibri"/>
                <w:b/>
                <w:bCs/>
                <w:color w:val="FFFFFF"/>
              </w:rPr>
            </w:pPr>
            <w:r w:rsidRPr="009C7219">
              <w:rPr>
                <w:rFonts w:eastAsia="Times New Roman" w:cs="Calibri"/>
                <w:b/>
                <w:bCs/>
                <w:color w:val="FFFFFF"/>
              </w:rPr>
              <w:t>Technical</w:t>
            </w:r>
            <w:r w:rsidR="00DC7BEA">
              <w:rPr>
                <w:rFonts w:eastAsia="Times New Roman" w:cs="Calibri"/>
                <w:b/>
                <w:bCs/>
                <w:color w:val="FFFFFF"/>
              </w:rPr>
              <w:t xml:space="preserve"> Merit</w:t>
            </w:r>
          </w:p>
        </w:tc>
        <w:tc>
          <w:tcPr>
            <w:tcW w:w="2520" w:type="dxa"/>
            <w:tcBorders>
              <w:top w:val="single" w:sz="4" w:space="0" w:color="auto"/>
              <w:left w:val="nil"/>
              <w:bottom w:val="single" w:sz="4" w:space="0" w:color="auto"/>
              <w:right w:val="single" w:sz="4" w:space="0" w:color="auto"/>
            </w:tcBorders>
            <w:shd w:val="clear" w:color="000000" w:fill="8EA9DB"/>
          </w:tcPr>
          <w:p w14:paraId="00F9DDBD" w14:textId="412B4EDD" w:rsidR="00D723C3" w:rsidRPr="009C7219" w:rsidRDefault="00D723C3" w:rsidP="004824B3">
            <w:pPr>
              <w:jc w:val="center"/>
              <w:rPr>
                <w:rFonts w:eastAsia="Times New Roman" w:cs="Calibri"/>
                <w:b/>
                <w:bCs/>
                <w:color w:val="FFFFFF"/>
              </w:rPr>
            </w:pPr>
            <w:r>
              <w:rPr>
                <w:rFonts w:eastAsia="Times New Roman" w:cs="Calibri"/>
                <w:b/>
                <w:bCs/>
                <w:color w:val="FFFFFF"/>
              </w:rPr>
              <w:t>Partnership and</w:t>
            </w:r>
            <w:r w:rsidR="004824B3">
              <w:rPr>
                <w:rFonts w:eastAsia="Times New Roman" w:cs="Calibri"/>
                <w:b/>
                <w:bCs/>
                <w:color w:val="FFFFFF"/>
              </w:rPr>
              <w:t xml:space="preserve"> Co</w:t>
            </w:r>
            <w:r>
              <w:rPr>
                <w:rFonts w:eastAsia="Times New Roman" w:cs="Calibri"/>
                <w:b/>
                <w:bCs/>
                <w:color w:val="FFFFFF"/>
              </w:rPr>
              <w:t>mmunity Impact</w:t>
            </w:r>
          </w:p>
        </w:tc>
        <w:tc>
          <w:tcPr>
            <w:tcW w:w="2520" w:type="dxa"/>
            <w:tcBorders>
              <w:top w:val="single" w:sz="4" w:space="0" w:color="auto"/>
              <w:left w:val="nil"/>
              <w:bottom w:val="single" w:sz="4" w:space="0" w:color="auto"/>
              <w:right w:val="single" w:sz="4" w:space="0" w:color="auto"/>
            </w:tcBorders>
            <w:shd w:val="clear" w:color="000000" w:fill="8EA9DB"/>
            <w:vAlign w:val="center"/>
          </w:tcPr>
          <w:p w14:paraId="0CBC58F4" w14:textId="77777777" w:rsidR="00D723C3" w:rsidRDefault="00D723C3">
            <w:pPr>
              <w:jc w:val="center"/>
              <w:rPr>
                <w:rFonts w:eastAsia="Times New Roman" w:cs="Calibri"/>
                <w:b/>
                <w:bCs/>
                <w:color w:val="FFFFFF"/>
              </w:rPr>
            </w:pPr>
            <w:r w:rsidRPr="009C7219">
              <w:rPr>
                <w:rFonts w:eastAsia="Times New Roman" w:cs="Calibri"/>
                <w:b/>
                <w:bCs/>
                <w:color w:val="FFFFFF"/>
              </w:rPr>
              <w:t>Budget</w:t>
            </w:r>
          </w:p>
        </w:tc>
      </w:tr>
      <w:tr w:rsidR="00D723C3" w:rsidRPr="009C7219" w14:paraId="3696362D" w14:textId="77777777">
        <w:trPr>
          <w:trHeight w:val="2033"/>
        </w:trPr>
        <w:tc>
          <w:tcPr>
            <w:tcW w:w="2520" w:type="dxa"/>
            <w:tcBorders>
              <w:top w:val="single" w:sz="4" w:space="0" w:color="auto"/>
              <w:left w:val="single" w:sz="4" w:space="0" w:color="auto"/>
              <w:bottom w:val="single" w:sz="4" w:space="0" w:color="auto"/>
              <w:right w:val="single" w:sz="4" w:space="0" w:color="auto"/>
            </w:tcBorders>
            <w:shd w:val="clear" w:color="000000" w:fill="FFFFFF"/>
            <w:hideMark/>
          </w:tcPr>
          <w:p w14:paraId="0440C189" w14:textId="77777777" w:rsidR="00D723C3" w:rsidRPr="009C7219" w:rsidRDefault="00D723C3" w:rsidP="00D723C3">
            <w:pPr>
              <w:pStyle w:val="ListParagraph"/>
              <w:numPr>
                <w:ilvl w:val="0"/>
                <w:numId w:val="4"/>
              </w:numPr>
              <w:contextualSpacing/>
              <w:rPr>
                <w:rFonts w:eastAsia="Times New Roman" w:cs="Calibri"/>
                <w:iCs/>
                <w:sz w:val="18"/>
                <w:szCs w:val="20"/>
              </w:rPr>
            </w:pPr>
            <w:r w:rsidRPr="009C7219">
              <w:rPr>
                <w:rFonts w:eastAsia="Times New Roman" w:cs="Calibri"/>
                <w:iCs/>
                <w:sz w:val="18"/>
                <w:szCs w:val="20"/>
              </w:rPr>
              <w:t>Alignment with program goals and priorities</w:t>
            </w:r>
          </w:p>
          <w:p w14:paraId="434D65FF" w14:textId="77777777" w:rsidR="00D723C3" w:rsidRPr="009C7219" w:rsidRDefault="00D723C3" w:rsidP="00D723C3">
            <w:pPr>
              <w:pStyle w:val="ListParagraph"/>
              <w:numPr>
                <w:ilvl w:val="0"/>
                <w:numId w:val="4"/>
              </w:numPr>
              <w:contextualSpacing/>
              <w:rPr>
                <w:rFonts w:eastAsia="Times New Roman" w:cs="Calibri"/>
                <w:iCs/>
                <w:sz w:val="18"/>
                <w:szCs w:val="20"/>
              </w:rPr>
            </w:pPr>
            <w:r w:rsidRPr="009C7219">
              <w:rPr>
                <w:rFonts w:eastAsia="Times New Roman" w:cs="Calibri"/>
                <w:iCs/>
                <w:sz w:val="18"/>
                <w:szCs w:val="20"/>
              </w:rPr>
              <w:t>Quantifiable performance metrics</w:t>
            </w:r>
          </w:p>
          <w:p w14:paraId="0B4EB2D5" w14:textId="77777777" w:rsidR="00D723C3" w:rsidRPr="009C7219" w:rsidRDefault="00D723C3" w:rsidP="00D723C3">
            <w:pPr>
              <w:pStyle w:val="ListParagraph"/>
              <w:numPr>
                <w:ilvl w:val="0"/>
                <w:numId w:val="4"/>
              </w:numPr>
              <w:contextualSpacing/>
              <w:rPr>
                <w:rFonts w:eastAsia="Times New Roman" w:cs="Calibri"/>
                <w:iCs/>
                <w:sz w:val="18"/>
                <w:szCs w:val="20"/>
              </w:rPr>
            </w:pPr>
            <w:r w:rsidRPr="009C7219">
              <w:rPr>
                <w:rFonts w:eastAsia="Times New Roman" w:cs="Calibri"/>
                <w:iCs/>
                <w:sz w:val="18"/>
                <w:szCs w:val="20"/>
              </w:rPr>
              <w:t>Appropriate monitoring of activities and outcomes</w:t>
            </w:r>
          </w:p>
          <w:p w14:paraId="652F403C" w14:textId="77777777" w:rsidR="00D723C3" w:rsidRPr="009C7219" w:rsidRDefault="00D723C3" w:rsidP="00D723C3">
            <w:pPr>
              <w:pStyle w:val="ListParagraph"/>
              <w:numPr>
                <w:ilvl w:val="0"/>
                <w:numId w:val="4"/>
              </w:numPr>
              <w:contextualSpacing/>
              <w:rPr>
                <w:rFonts w:eastAsia="Times New Roman" w:cs="Calibri"/>
                <w:iCs/>
                <w:sz w:val="18"/>
                <w:szCs w:val="20"/>
              </w:rPr>
            </w:pPr>
            <w:r w:rsidRPr="009C7219">
              <w:rPr>
                <w:rFonts w:eastAsia="Times New Roman" w:cs="Calibri"/>
                <w:iCs/>
                <w:sz w:val="18"/>
                <w:szCs w:val="20"/>
              </w:rPr>
              <w:t>Project long-term sustainability</w:t>
            </w:r>
          </w:p>
        </w:tc>
        <w:tc>
          <w:tcPr>
            <w:tcW w:w="2520" w:type="dxa"/>
            <w:tcBorders>
              <w:top w:val="single" w:sz="4" w:space="0" w:color="auto"/>
              <w:left w:val="nil"/>
              <w:bottom w:val="single" w:sz="4" w:space="0" w:color="auto"/>
              <w:right w:val="single" w:sz="4" w:space="0" w:color="auto"/>
            </w:tcBorders>
            <w:shd w:val="clear" w:color="000000" w:fill="FFFFFF"/>
            <w:hideMark/>
          </w:tcPr>
          <w:p w14:paraId="60C03A1A" w14:textId="77777777" w:rsidR="00D723C3" w:rsidRPr="009C7219" w:rsidRDefault="00D723C3" w:rsidP="00D723C3">
            <w:pPr>
              <w:pStyle w:val="ListParagraph"/>
              <w:numPr>
                <w:ilvl w:val="0"/>
                <w:numId w:val="3"/>
              </w:numPr>
              <w:contextualSpacing/>
              <w:rPr>
                <w:rFonts w:eastAsia="Times New Roman" w:cs="Calibri"/>
                <w:iCs/>
                <w:sz w:val="18"/>
                <w:szCs w:val="20"/>
              </w:rPr>
            </w:pPr>
            <w:r w:rsidRPr="009C7219">
              <w:rPr>
                <w:rFonts w:eastAsia="Times New Roman" w:cs="Calibri"/>
                <w:iCs/>
                <w:sz w:val="18"/>
                <w:szCs w:val="20"/>
              </w:rPr>
              <w:t>Technically sound and feasible</w:t>
            </w:r>
          </w:p>
          <w:p w14:paraId="4981DE66" w14:textId="77777777" w:rsidR="00D723C3"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Engages technical experts</w:t>
            </w:r>
          </w:p>
          <w:p w14:paraId="163DB890" w14:textId="77777777" w:rsidR="00D723C3" w:rsidRPr="009C7219" w:rsidRDefault="00D723C3" w:rsidP="00D723C3">
            <w:pPr>
              <w:pStyle w:val="ListParagraph"/>
              <w:numPr>
                <w:ilvl w:val="0"/>
                <w:numId w:val="3"/>
              </w:numPr>
              <w:contextualSpacing/>
              <w:rPr>
                <w:rFonts w:eastAsia="Times New Roman" w:cs="Calibri"/>
                <w:iCs/>
                <w:sz w:val="18"/>
                <w:szCs w:val="20"/>
              </w:rPr>
            </w:pPr>
            <w:r w:rsidRPr="009C7219">
              <w:rPr>
                <w:rFonts w:eastAsia="Times New Roman" w:cs="Calibri"/>
                <w:iCs/>
                <w:sz w:val="18"/>
                <w:szCs w:val="20"/>
              </w:rPr>
              <w:t>Logical and achievable work plan and timeline</w:t>
            </w:r>
          </w:p>
          <w:p w14:paraId="58DE270E" w14:textId="77777777" w:rsidR="00D723C3" w:rsidRPr="009C7219" w:rsidRDefault="00D723C3" w:rsidP="00D723C3">
            <w:pPr>
              <w:pStyle w:val="ListParagraph"/>
              <w:numPr>
                <w:ilvl w:val="0"/>
                <w:numId w:val="3"/>
              </w:numPr>
              <w:contextualSpacing/>
              <w:rPr>
                <w:rFonts w:eastAsia="Times New Roman" w:cs="Calibri"/>
                <w:iCs/>
                <w:sz w:val="18"/>
                <w:szCs w:val="20"/>
              </w:rPr>
            </w:pPr>
            <w:r w:rsidRPr="009C7219">
              <w:rPr>
                <w:rFonts w:eastAsia="Times New Roman" w:cs="Calibri"/>
                <w:iCs/>
                <w:sz w:val="18"/>
                <w:szCs w:val="20"/>
              </w:rPr>
              <w:t>Sound compliance approach (permits, NEPA)</w:t>
            </w:r>
          </w:p>
          <w:p w14:paraId="5D8D2D82" w14:textId="77777777" w:rsidR="00D723C3" w:rsidRPr="00E24CC7" w:rsidRDefault="00D723C3" w:rsidP="00D723C3">
            <w:pPr>
              <w:pStyle w:val="ListParagraph"/>
              <w:numPr>
                <w:ilvl w:val="0"/>
                <w:numId w:val="3"/>
              </w:numPr>
              <w:contextualSpacing/>
              <w:rPr>
                <w:rFonts w:eastAsia="Times New Roman" w:cs="Calibri"/>
                <w:iCs/>
                <w:sz w:val="18"/>
                <w:szCs w:val="20"/>
              </w:rPr>
            </w:pPr>
            <w:r w:rsidRPr="009C7219">
              <w:rPr>
                <w:rFonts w:eastAsia="Times New Roman" w:cs="Calibri"/>
                <w:iCs/>
                <w:sz w:val="18"/>
                <w:szCs w:val="20"/>
              </w:rPr>
              <w:t>Accurate spatial dat</w:t>
            </w:r>
            <w:r>
              <w:rPr>
                <w:rFonts w:eastAsia="Times New Roman" w:cs="Calibri"/>
                <w:iCs/>
                <w:sz w:val="18"/>
                <w:szCs w:val="20"/>
              </w:rPr>
              <w:t>a</w:t>
            </w:r>
          </w:p>
        </w:tc>
        <w:tc>
          <w:tcPr>
            <w:tcW w:w="2520" w:type="dxa"/>
            <w:tcBorders>
              <w:top w:val="single" w:sz="4" w:space="0" w:color="auto"/>
              <w:left w:val="nil"/>
              <w:bottom w:val="single" w:sz="4" w:space="0" w:color="auto"/>
              <w:right w:val="single" w:sz="4" w:space="0" w:color="auto"/>
            </w:tcBorders>
            <w:shd w:val="clear" w:color="000000" w:fill="FFFFFF"/>
          </w:tcPr>
          <w:p w14:paraId="0C17C3E0" w14:textId="77777777" w:rsidR="00D723C3"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Collaborates with local community</w:t>
            </w:r>
          </w:p>
          <w:p w14:paraId="06C20E38" w14:textId="77777777" w:rsidR="00D723C3"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Partners help sustain impact of project</w:t>
            </w:r>
          </w:p>
          <w:p w14:paraId="5DA82367" w14:textId="77777777" w:rsidR="00D723C3"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Proposal identifies communities impacted</w:t>
            </w:r>
          </w:p>
          <w:p w14:paraId="166314F1" w14:textId="77777777" w:rsidR="00D723C3" w:rsidRPr="009C7219" w:rsidRDefault="00D723C3" w:rsidP="00D723C3">
            <w:pPr>
              <w:pStyle w:val="ListParagraph"/>
              <w:numPr>
                <w:ilvl w:val="0"/>
                <w:numId w:val="3"/>
              </w:numPr>
              <w:contextualSpacing/>
              <w:rPr>
                <w:rFonts w:eastAsia="Times New Roman" w:cs="Calibri"/>
                <w:iCs/>
                <w:sz w:val="18"/>
                <w:szCs w:val="20"/>
              </w:rPr>
            </w:pPr>
            <w:r>
              <w:rPr>
                <w:rFonts w:eastAsia="Times New Roman" w:cs="Calibri"/>
                <w:iCs/>
                <w:sz w:val="18"/>
                <w:szCs w:val="20"/>
              </w:rPr>
              <w:t>Includes letters of support from community partners</w:t>
            </w:r>
          </w:p>
        </w:tc>
        <w:tc>
          <w:tcPr>
            <w:tcW w:w="2520" w:type="dxa"/>
            <w:tcBorders>
              <w:top w:val="single" w:sz="4" w:space="0" w:color="auto"/>
              <w:left w:val="nil"/>
              <w:bottom w:val="single" w:sz="4" w:space="0" w:color="auto"/>
              <w:right w:val="single" w:sz="4" w:space="0" w:color="auto"/>
            </w:tcBorders>
            <w:shd w:val="clear" w:color="000000" w:fill="FFFFFF"/>
          </w:tcPr>
          <w:p w14:paraId="722711F4" w14:textId="77777777" w:rsidR="00D723C3" w:rsidRPr="009C7219" w:rsidRDefault="00D723C3" w:rsidP="00D723C3">
            <w:pPr>
              <w:pStyle w:val="ListParagraph"/>
              <w:numPr>
                <w:ilvl w:val="0"/>
                <w:numId w:val="3"/>
              </w:numPr>
              <w:contextualSpacing/>
              <w:rPr>
                <w:rFonts w:eastAsia="Times New Roman" w:cs="Calibri"/>
                <w:iCs/>
                <w:sz w:val="20"/>
                <w:szCs w:val="20"/>
              </w:rPr>
            </w:pPr>
            <w:r w:rsidRPr="009C7219">
              <w:rPr>
                <w:rFonts w:eastAsia="Times New Roman" w:cs="Calibri"/>
                <w:iCs/>
                <w:sz w:val="18"/>
                <w:szCs w:val="20"/>
              </w:rPr>
              <w:t>Allowable and reasonable costs</w:t>
            </w:r>
          </w:p>
          <w:p w14:paraId="5FE8A484" w14:textId="77777777" w:rsidR="00D723C3" w:rsidRPr="009C7219" w:rsidRDefault="00D723C3" w:rsidP="00D723C3">
            <w:pPr>
              <w:pStyle w:val="ListParagraph"/>
              <w:numPr>
                <w:ilvl w:val="0"/>
                <w:numId w:val="3"/>
              </w:numPr>
              <w:contextualSpacing/>
              <w:rPr>
                <w:rFonts w:eastAsia="Times New Roman" w:cs="Calibri"/>
                <w:i/>
                <w:iCs/>
                <w:sz w:val="20"/>
                <w:szCs w:val="20"/>
              </w:rPr>
            </w:pPr>
            <w:r w:rsidRPr="009C7219">
              <w:rPr>
                <w:rFonts w:eastAsia="Times New Roman" w:cs="Calibri"/>
                <w:iCs/>
                <w:sz w:val="18"/>
                <w:szCs w:val="20"/>
              </w:rPr>
              <w:t>Matching contributions</w:t>
            </w:r>
          </w:p>
          <w:p w14:paraId="7AFC44ED" w14:textId="77777777" w:rsidR="00D723C3" w:rsidRPr="009C7219" w:rsidRDefault="00D723C3" w:rsidP="00D723C3">
            <w:pPr>
              <w:pStyle w:val="ListParagraph"/>
              <w:numPr>
                <w:ilvl w:val="0"/>
                <w:numId w:val="3"/>
              </w:numPr>
              <w:contextualSpacing/>
              <w:rPr>
                <w:rFonts w:eastAsia="Times New Roman" w:cs="Calibri"/>
                <w:iCs/>
                <w:sz w:val="20"/>
                <w:szCs w:val="20"/>
              </w:rPr>
            </w:pPr>
            <w:r w:rsidRPr="009C7219">
              <w:rPr>
                <w:rFonts w:eastAsia="Times New Roman" w:cs="Calibri"/>
                <w:iCs/>
                <w:sz w:val="18"/>
                <w:szCs w:val="20"/>
              </w:rPr>
              <w:t>Cost effective</w:t>
            </w:r>
          </w:p>
          <w:p w14:paraId="3AED244B" w14:textId="77777777" w:rsidR="00D723C3" w:rsidRPr="0083613C" w:rsidRDefault="00D723C3">
            <w:pPr>
              <w:ind w:left="0" w:firstLine="0"/>
              <w:contextualSpacing/>
              <w:rPr>
                <w:rFonts w:eastAsia="Times New Roman" w:cs="Calibri"/>
                <w:iCs/>
                <w:sz w:val="18"/>
                <w:szCs w:val="20"/>
              </w:rPr>
            </w:pPr>
          </w:p>
        </w:tc>
      </w:tr>
    </w:tbl>
    <w:p w14:paraId="37FEB963" w14:textId="77777777" w:rsidR="008731A6" w:rsidRDefault="008731A6" w:rsidP="000F3AA1">
      <w:pPr>
        <w:spacing w:after="200"/>
        <w:rPr>
          <w:rFonts w:cs="Calibri"/>
          <w:b/>
          <w:bCs/>
          <w:sz w:val="24"/>
          <w:szCs w:val="24"/>
        </w:rPr>
      </w:pPr>
    </w:p>
    <w:p w14:paraId="49867E75" w14:textId="47A5A02D" w:rsidR="00405FB7" w:rsidRPr="000F3AA1" w:rsidRDefault="00405FB7" w:rsidP="000F3AA1">
      <w:pPr>
        <w:spacing w:after="200"/>
        <w:rPr>
          <w:rFonts w:cs="Calibri"/>
          <w:sz w:val="24"/>
          <w:szCs w:val="24"/>
        </w:rPr>
      </w:pPr>
      <w:r w:rsidRPr="000F3AA1">
        <w:rPr>
          <w:rFonts w:cs="Calibri"/>
          <w:b/>
          <w:bCs/>
          <w:sz w:val="24"/>
          <w:szCs w:val="24"/>
        </w:rPr>
        <w:t xml:space="preserve">Conservation Outcomes </w:t>
      </w:r>
    </w:p>
    <w:p w14:paraId="2604D646" w14:textId="4F1B36F4" w:rsidR="000C5D58" w:rsidRDefault="000C5D58" w:rsidP="00405FB7">
      <w:pPr>
        <w:pStyle w:val="ListParagraph"/>
        <w:numPr>
          <w:ilvl w:val="0"/>
          <w:numId w:val="26"/>
        </w:numPr>
        <w:spacing w:after="200"/>
        <w:rPr>
          <w:rFonts w:cs="Calibri"/>
          <w:sz w:val="24"/>
          <w:szCs w:val="24"/>
        </w:rPr>
      </w:pPr>
      <w:r>
        <w:rPr>
          <w:rFonts w:cs="Calibri"/>
          <w:iCs/>
          <w:sz w:val="24"/>
          <w:szCs w:val="24"/>
        </w:rPr>
        <w:t xml:space="preserve">Project </w:t>
      </w:r>
      <w:r w:rsidRPr="000C5D58">
        <w:rPr>
          <w:rFonts w:cs="Calibri"/>
          <w:iCs/>
          <w:sz w:val="24"/>
          <w:szCs w:val="24"/>
        </w:rPr>
        <w:t>occur</w:t>
      </w:r>
      <w:r>
        <w:rPr>
          <w:rFonts w:cs="Calibri"/>
          <w:iCs/>
          <w:sz w:val="24"/>
          <w:szCs w:val="24"/>
        </w:rPr>
        <w:t>s</w:t>
      </w:r>
      <w:r w:rsidRPr="000C5D58">
        <w:rPr>
          <w:rFonts w:cs="Calibri"/>
          <w:iCs/>
          <w:sz w:val="24"/>
          <w:szCs w:val="24"/>
        </w:rPr>
        <w:t xml:space="preserve"> on National Forest System lands and projects must </w:t>
      </w:r>
      <w:r>
        <w:rPr>
          <w:rFonts w:cs="Calibri"/>
          <w:iCs/>
          <w:sz w:val="24"/>
          <w:szCs w:val="24"/>
        </w:rPr>
        <w:t>is</w:t>
      </w:r>
      <w:r w:rsidRPr="000C5D58">
        <w:rPr>
          <w:rFonts w:cs="Calibri"/>
          <w:iCs/>
          <w:sz w:val="24"/>
          <w:szCs w:val="24"/>
        </w:rPr>
        <w:t xml:space="preserve"> carried out in accordance with a water source protection plan or a watershed restoration action plan</w:t>
      </w:r>
      <w:r>
        <w:rPr>
          <w:rFonts w:cs="Calibri"/>
          <w:iCs/>
          <w:sz w:val="24"/>
          <w:szCs w:val="24"/>
        </w:rPr>
        <w:t>.</w:t>
      </w:r>
    </w:p>
    <w:p w14:paraId="47AE250C" w14:textId="17547A04" w:rsidR="00405FB7" w:rsidRDefault="00405FB7" w:rsidP="00405FB7">
      <w:pPr>
        <w:pStyle w:val="ListParagraph"/>
        <w:numPr>
          <w:ilvl w:val="0"/>
          <w:numId w:val="26"/>
        </w:numPr>
        <w:spacing w:after="200"/>
        <w:rPr>
          <w:rFonts w:cs="Calibri"/>
          <w:sz w:val="24"/>
          <w:szCs w:val="24"/>
        </w:rPr>
      </w:pPr>
      <w:r w:rsidRPr="000F3AA1">
        <w:rPr>
          <w:rFonts w:cs="Calibri"/>
          <w:sz w:val="24"/>
          <w:szCs w:val="24"/>
        </w:rPr>
        <w:t>Project addresses one or more of the listed Program Priorities</w:t>
      </w:r>
      <w:r w:rsidR="007250A2">
        <w:rPr>
          <w:rFonts w:cs="Calibri"/>
          <w:sz w:val="24"/>
          <w:szCs w:val="24"/>
        </w:rPr>
        <w:t xml:space="preserve"> </w:t>
      </w:r>
      <w:r w:rsidRPr="000F3AA1">
        <w:rPr>
          <w:rFonts w:cs="Calibri"/>
          <w:sz w:val="24"/>
          <w:szCs w:val="24"/>
        </w:rPr>
        <w:t xml:space="preserve">and has specific, quantifiable performance metrics to evaluate project success. </w:t>
      </w:r>
    </w:p>
    <w:p w14:paraId="0D18D427" w14:textId="77777777" w:rsidR="00B34293" w:rsidRPr="000F3AA1" w:rsidRDefault="00B34293" w:rsidP="00B34293">
      <w:pPr>
        <w:pStyle w:val="ms-rteelement-p"/>
        <w:numPr>
          <w:ilvl w:val="0"/>
          <w:numId w:val="26"/>
        </w:numPr>
        <w:spacing w:before="0" w:beforeAutospacing="0" w:after="200" w:afterAutospacing="0"/>
        <w:ind w:right="0"/>
        <w:rPr>
          <w:rFonts w:ascii="Calibri" w:hAnsi="Calibri" w:cs="Calibri"/>
        </w:rPr>
      </w:pPr>
      <w:r w:rsidRPr="000F3AA1">
        <w:rPr>
          <w:rFonts w:ascii="Calibri" w:hAnsi="Calibri" w:cs="Calibri"/>
        </w:rPr>
        <w:t xml:space="preserve">Project includes a plan for monitoring progress during and after the proposed project period to track project success and adaptively address new challenges and opportunities as they arise. </w:t>
      </w:r>
    </w:p>
    <w:p w14:paraId="101EEA8D" w14:textId="7606CBDA" w:rsidR="00B34293" w:rsidRPr="00E91C93" w:rsidRDefault="00B34293" w:rsidP="00E91C93">
      <w:pPr>
        <w:pStyle w:val="ms-rteelement-p"/>
        <w:numPr>
          <w:ilvl w:val="0"/>
          <w:numId w:val="26"/>
        </w:numPr>
        <w:spacing w:before="0" w:beforeAutospacing="0" w:after="200" w:afterAutospacing="0"/>
        <w:ind w:right="0"/>
        <w:rPr>
          <w:rFonts w:ascii="Calibri" w:hAnsi="Calibri" w:cs="Calibri"/>
        </w:rPr>
      </w:pPr>
      <w:r w:rsidRPr="000F3AA1">
        <w:rPr>
          <w:rFonts w:ascii="Calibri" w:hAnsi="Calibri" w:cs="Calibri"/>
        </w:rPr>
        <w:t xml:space="preserve">Project will be maintained to ensure benefits are achieved and sustained over time. This should include how future funding will be secured to implement necessary long-term </w:t>
      </w:r>
      <w:r w:rsidRPr="000F3AA1">
        <w:rPr>
          <w:rFonts w:ascii="Calibri" w:hAnsi="Calibri" w:cs="Calibri"/>
        </w:rPr>
        <w:lastRenderedPageBreak/>
        <w:t>monitoring and maintenance activities. This ensures long-term sustainability and success of the project.</w:t>
      </w:r>
    </w:p>
    <w:p w14:paraId="7ED00F54" w14:textId="6178D0C6" w:rsidR="00405FB7" w:rsidRPr="000F3AA1" w:rsidRDefault="00405FB7" w:rsidP="000F3AA1">
      <w:pPr>
        <w:pStyle w:val="ms-rteelement-p"/>
        <w:spacing w:before="0" w:beforeAutospacing="0" w:after="200" w:afterAutospacing="0"/>
        <w:ind w:right="0"/>
        <w:rPr>
          <w:rFonts w:ascii="Calibri" w:hAnsi="Calibri" w:cs="Calibri"/>
        </w:rPr>
      </w:pPr>
      <w:r w:rsidRPr="000F3AA1">
        <w:rPr>
          <w:rFonts w:ascii="Calibri" w:hAnsi="Calibri" w:cs="Calibri"/>
          <w:b/>
          <w:bCs/>
        </w:rPr>
        <w:t>Technical Merit</w:t>
      </w:r>
      <w:r w:rsidRPr="000F3AA1">
        <w:rPr>
          <w:rFonts w:ascii="Calibri" w:hAnsi="Calibri" w:cs="Calibri"/>
        </w:rPr>
        <w:t xml:space="preserve"> </w:t>
      </w:r>
    </w:p>
    <w:p w14:paraId="3547FE5B" w14:textId="77777777" w:rsidR="009E6CB1" w:rsidRPr="000F3AA1" w:rsidRDefault="009E6CB1" w:rsidP="009E6CB1">
      <w:pPr>
        <w:pStyle w:val="ms-rteelement-p"/>
        <w:numPr>
          <w:ilvl w:val="0"/>
          <w:numId w:val="24"/>
        </w:numPr>
        <w:spacing w:before="0" w:beforeAutospacing="0" w:after="200" w:afterAutospacing="0"/>
        <w:ind w:right="0"/>
        <w:rPr>
          <w:rFonts w:ascii="Calibri" w:hAnsi="Calibri" w:cs="Calibri"/>
        </w:rPr>
      </w:pPr>
      <w:r w:rsidRPr="000F3AA1">
        <w:rPr>
          <w:rFonts w:ascii="Calibri" w:hAnsi="Calibri" w:cs="Calibri"/>
        </w:rPr>
        <w:t xml:space="preserve">Project engages appropriate technical experts throughout project planning, design and implementation to ensure activities are technically sound and feasible. </w:t>
      </w:r>
    </w:p>
    <w:p w14:paraId="0EE8FEC8" w14:textId="39A27A97" w:rsidR="00405FB7" w:rsidRPr="000F3AA1" w:rsidRDefault="00405FB7" w:rsidP="000F3AA1">
      <w:pPr>
        <w:pStyle w:val="ms-rteelement-p"/>
        <w:numPr>
          <w:ilvl w:val="0"/>
          <w:numId w:val="24"/>
        </w:numPr>
        <w:spacing w:before="0" w:beforeAutospacing="0" w:after="200" w:afterAutospacing="0"/>
        <w:ind w:right="0"/>
        <w:rPr>
          <w:rFonts w:ascii="Calibri" w:hAnsi="Calibri" w:cs="Calibri"/>
        </w:rPr>
      </w:pPr>
      <w:r w:rsidRPr="000F3AA1">
        <w:rPr>
          <w:rFonts w:ascii="Calibri" w:hAnsi="Calibri" w:cs="Calibri"/>
        </w:rPr>
        <w:t xml:space="preserve">Project sets forth a clear, logical and achievable work plan and timeline. </w:t>
      </w:r>
    </w:p>
    <w:p w14:paraId="1E0FC240" w14:textId="77777777" w:rsidR="00405FB7" w:rsidRPr="000F3AA1" w:rsidRDefault="00405FB7" w:rsidP="00405FB7">
      <w:pPr>
        <w:pStyle w:val="ListParagraph"/>
        <w:numPr>
          <w:ilvl w:val="0"/>
          <w:numId w:val="28"/>
        </w:numPr>
        <w:rPr>
          <w:rFonts w:cs="Calibri"/>
          <w:color w:val="000000"/>
          <w:sz w:val="24"/>
          <w:szCs w:val="24"/>
        </w:rPr>
      </w:pPr>
      <w:r w:rsidRPr="000F3AA1">
        <w:rPr>
          <w:rFonts w:cs="Calibri"/>
          <w:color w:val="000000"/>
          <w:sz w:val="24"/>
          <w:szCs w:val="24"/>
        </w:rPr>
        <w:t>Project spatial data submitted to NFWF’s online mapping tool accurately represent the location(s) of conservation activity(ies) at the time of proposal submission. Successful projects will be required to submit improved spatial data for each conservation activity within the period of performance as necessary.</w:t>
      </w:r>
    </w:p>
    <w:p w14:paraId="5D9BC360" w14:textId="77777777" w:rsidR="00405FB7" w:rsidRPr="000F3AA1" w:rsidRDefault="00405FB7" w:rsidP="00405FB7">
      <w:pPr>
        <w:pStyle w:val="ListParagraph"/>
        <w:ind w:left="1080" w:firstLine="0"/>
        <w:rPr>
          <w:rFonts w:cs="Calibri"/>
          <w:color w:val="000000"/>
          <w:sz w:val="24"/>
          <w:szCs w:val="24"/>
        </w:rPr>
      </w:pPr>
    </w:p>
    <w:p w14:paraId="3BA32792" w14:textId="72EE38AF" w:rsidR="00405FB7" w:rsidRPr="000F3AA1" w:rsidRDefault="00405FB7" w:rsidP="008731A6">
      <w:pPr>
        <w:spacing w:after="200"/>
        <w:ind w:left="0" w:firstLine="0"/>
        <w:rPr>
          <w:rFonts w:cs="Calibri"/>
          <w:b/>
          <w:sz w:val="24"/>
          <w:szCs w:val="24"/>
        </w:rPr>
      </w:pPr>
      <w:r w:rsidRPr="000F3AA1">
        <w:rPr>
          <w:rFonts w:cs="Calibri"/>
          <w:b/>
          <w:sz w:val="24"/>
          <w:szCs w:val="24"/>
        </w:rPr>
        <w:t>Partnership and Community Impact</w:t>
      </w:r>
    </w:p>
    <w:p w14:paraId="7D31E2E1" w14:textId="37558146" w:rsidR="00405FB7" w:rsidRPr="000F3AA1" w:rsidRDefault="00405FB7" w:rsidP="00405FB7">
      <w:pPr>
        <w:pStyle w:val="ListParagraph"/>
        <w:numPr>
          <w:ilvl w:val="0"/>
          <w:numId w:val="27"/>
        </w:numPr>
        <w:spacing w:after="200"/>
        <w:rPr>
          <w:rFonts w:cs="Calibri"/>
          <w:bCs/>
          <w:sz w:val="24"/>
          <w:szCs w:val="24"/>
        </w:rPr>
      </w:pPr>
      <w:r w:rsidRPr="000F3AA1">
        <w:rPr>
          <w:rFonts w:cs="Calibri"/>
          <w:bCs/>
          <w:sz w:val="24"/>
          <w:szCs w:val="24"/>
        </w:rPr>
        <w:t>The applicant organization partners and engages collaboratively with local community members, leaders, community-based organizations, and other relevant stakeholders to develop and implement the proposed project</w:t>
      </w:r>
      <w:r w:rsidR="00E97C6B">
        <w:rPr>
          <w:rFonts w:cs="Calibri"/>
          <w:bCs/>
          <w:sz w:val="24"/>
          <w:szCs w:val="24"/>
        </w:rPr>
        <w:t xml:space="preserve"> to </w:t>
      </w:r>
      <w:r w:rsidRPr="000F3AA1">
        <w:rPr>
          <w:rFonts w:cs="Calibri"/>
          <w:bCs/>
          <w:sz w:val="24"/>
          <w:szCs w:val="24"/>
        </w:rPr>
        <w:t xml:space="preserve">ensure long-term sustainability and success of the project. </w:t>
      </w:r>
    </w:p>
    <w:p w14:paraId="7DD9BF94" w14:textId="77777777" w:rsidR="00405FB7" w:rsidRPr="000F3AA1" w:rsidRDefault="00405FB7" w:rsidP="00405FB7">
      <w:pPr>
        <w:pStyle w:val="ListParagraph"/>
        <w:numPr>
          <w:ilvl w:val="0"/>
          <w:numId w:val="27"/>
        </w:numPr>
        <w:spacing w:after="200"/>
        <w:rPr>
          <w:rFonts w:cs="Calibri"/>
          <w:bCs/>
          <w:sz w:val="24"/>
          <w:szCs w:val="24"/>
        </w:rPr>
      </w:pPr>
      <w:r w:rsidRPr="000F3AA1">
        <w:rPr>
          <w:rFonts w:cs="Calibri"/>
          <w:bCs/>
          <w:sz w:val="24"/>
          <w:szCs w:val="24"/>
        </w:rPr>
        <w:t xml:space="preserve">Partners or communities are enlisted to broaden the sustained impact from the project. </w:t>
      </w:r>
    </w:p>
    <w:p w14:paraId="25979C0F" w14:textId="77777777" w:rsidR="00405FB7" w:rsidRPr="000F3AA1" w:rsidRDefault="00405FB7" w:rsidP="00405FB7">
      <w:pPr>
        <w:pStyle w:val="ListParagraph"/>
        <w:numPr>
          <w:ilvl w:val="0"/>
          <w:numId w:val="27"/>
        </w:numPr>
        <w:spacing w:after="200"/>
        <w:rPr>
          <w:rFonts w:cs="Calibri"/>
          <w:bCs/>
          <w:sz w:val="24"/>
          <w:szCs w:val="24"/>
        </w:rPr>
      </w:pPr>
      <w:r w:rsidRPr="000F3AA1">
        <w:rPr>
          <w:rFonts w:cs="Calibri"/>
          <w:bCs/>
          <w:sz w:val="24"/>
          <w:szCs w:val="24"/>
        </w:rPr>
        <w:t xml:space="preserve">Proposal describes the community characteristics of the project area, identifies any communities impacted, and describes outreach and community engagement activities and how those will be monitored and measured. </w:t>
      </w:r>
    </w:p>
    <w:p w14:paraId="444AB8B3" w14:textId="140A8B80" w:rsidR="00405FB7" w:rsidRPr="000F3AA1" w:rsidRDefault="00405FB7" w:rsidP="00405FB7">
      <w:pPr>
        <w:pStyle w:val="ListParagraph"/>
        <w:numPr>
          <w:ilvl w:val="0"/>
          <w:numId w:val="27"/>
        </w:numPr>
        <w:spacing w:after="200"/>
        <w:rPr>
          <w:rFonts w:cs="Calibri"/>
          <w:bCs/>
        </w:rPr>
      </w:pPr>
      <w:r w:rsidRPr="000F3AA1">
        <w:rPr>
          <w:rFonts w:cs="Calibri"/>
          <w:bCs/>
          <w:sz w:val="24"/>
          <w:szCs w:val="24"/>
        </w:rPr>
        <w:t xml:space="preserve">Proposal uses data to support descriptions and submits letters of support from </w:t>
      </w:r>
      <w:r w:rsidR="00617293">
        <w:rPr>
          <w:rFonts w:cs="Calibri"/>
          <w:bCs/>
          <w:sz w:val="24"/>
          <w:szCs w:val="24"/>
        </w:rPr>
        <w:t xml:space="preserve">USFS </w:t>
      </w:r>
      <w:r w:rsidR="00C1461D">
        <w:rPr>
          <w:rFonts w:cs="Calibri"/>
          <w:bCs/>
          <w:sz w:val="24"/>
          <w:szCs w:val="24"/>
        </w:rPr>
        <w:t>unit(s)</w:t>
      </w:r>
      <w:r w:rsidR="00617293">
        <w:rPr>
          <w:rFonts w:cs="Calibri"/>
          <w:bCs/>
          <w:sz w:val="24"/>
          <w:szCs w:val="24"/>
        </w:rPr>
        <w:t xml:space="preserve">, </w:t>
      </w:r>
      <w:r w:rsidRPr="000F3AA1">
        <w:rPr>
          <w:rFonts w:cs="Calibri"/>
          <w:bCs/>
          <w:sz w:val="24"/>
          <w:szCs w:val="24"/>
        </w:rPr>
        <w:t>community partners</w:t>
      </w:r>
      <w:r w:rsidR="00617293">
        <w:rPr>
          <w:rFonts w:cs="Calibri"/>
          <w:bCs/>
          <w:sz w:val="24"/>
          <w:szCs w:val="24"/>
        </w:rPr>
        <w:t xml:space="preserve">, </w:t>
      </w:r>
      <w:r w:rsidRPr="000F3AA1">
        <w:rPr>
          <w:rFonts w:cs="Calibri"/>
          <w:bCs/>
          <w:sz w:val="24"/>
          <w:szCs w:val="24"/>
        </w:rPr>
        <w:t>and/or collaborators demonstrating their commitment to the project and engagement in project activities as proposed.</w:t>
      </w:r>
    </w:p>
    <w:p w14:paraId="019C8F49" w14:textId="38017BF9" w:rsidR="00405FB7" w:rsidRPr="000F3AA1" w:rsidRDefault="00405FB7" w:rsidP="008731A6">
      <w:pPr>
        <w:pStyle w:val="ms-rteelement-p"/>
        <w:spacing w:before="0" w:beforeAutospacing="0" w:after="200" w:afterAutospacing="0"/>
        <w:ind w:right="0"/>
        <w:rPr>
          <w:rFonts w:ascii="Calibri" w:eastAsia="Batang" w:hAnsi="Calibri" w:cs="Calibri"/>
        </w:rPr>
      </w:pPr>
      <w:r w:rsidRPr="000F3AA1">
        <w:rPr>
          <w:rFonts w:ascii="Calibri" w:hAnsi="Calibri" w:cs="Calibri"/>
          <w:b/>
          <w:bCs/>
        </w:rPr>
        <w:t>Budget/Cost-Effectiveness</w:t>
      </w:r>
      <w:r w:rsidRPr="000F3AA1">
        <w:rPr>
          <w:rFonts w:ascii="Calibri" w:hAnsi="Calibri" w:cs="Calibri"/>
        </w:rPr>
        <w:t xml:space="preserve"> </w:t>
      </w:r>
    </w:p>
    <w:p w14:paraId="6E319857" w14:textId="4C693FD5" w:rsidR="00405FB7" w:rsidRPr="000F3AA1" w:rsidRDefault="00405FB7" w:rsidP="008731A6">
      <w:pPr>
        <w:pStyle w:val="ms-rteelement-p"/>
        <w:numPr>
          <w:ilvl w:val="0"/>
          <w:numId w:val="25"/>
        </w:numPr>
        <w:spacing w:before="0" w:beforeAutospacing="0" w:after="200" w:afterAutospacing="0"/>
        <w:ind w:right="0"/>
        <w:rPr>
          <w:rFonts w:ascii="Calibri" w:hAnsi="Calibri" w:cs="Calibri"/>
        </w:rPr>
      </w:pPr>
      <w:r w:rsidRPr="000F3AA1">
        <w:rPr>
          <w:rFonts w:ascii="Calibri" w:eastAsia="Batang" w:hAnsi="Calibri" w:cs="Calibri"/>
        </w:rPr>
        <w:t xml:space="preserve">Costs are allowable, reasonable and budgeted in accordance with NFWF’s </w:t>
      </w:r>
      <w:hyperlink r:id="rId16" w:history="1">
        <w:r w:rsidRPr="000F3AA1">
          <w:rPr>
            <w:rStyle w:val="Hyperlink"/>
            <w:rFonts w:ascii="Calibri" w:eastAsia="Batang" w:hAnsi="Calibri" w:cs="Calibri"/>
          </w:rPr>
          <w:t>Budget Instructions</w:t>
        </w:r>
      </w:hyperlink>
      <w:r w:rsidRPr="000F3AA1">
        <w:rPr>
          <w:rFonts w:ascii="Calibri" w:eastAsia="Batang" w:hAnsi="Calibri" w:cs="Calibri"/>
        </w:rPr>
        <w:t xml:space="preserve"> cost categories. Federally funded projects must be in compliance with </w:t>
      </w:r>
      <w:hyperlink r:id="rId17" w:history="1">
        <w:r w:rsidRPr="000F3AA1">
          <w:rPr>
            <w:rStyle w:val="Hyperlink"/>
            <w:rFonts w:ascii="Calibri" w:hAnsi="Calibri" w:cs="Calibri"/>
          </w:rPr>
          <w:t>2 CRF 200</w:t>
        </w:r>
      </w:hyperlink>
      <w:r w:rsidRPr="000F3AA1">
        <w:rPr>
          <w:rFonts w:ascii="Calibri" w:eastAsia="Batang" w:hAnsi="Calibri" w:cs="Calibri"/>
        </w:rPr>
        <w:t xml:space="preserve"> as applicable. </w:t>
      </w:r>
    </w:p>
    <w:p w14:paraId="7FAE43FA" w14:textId="77777777" w:rsidR="00405FB7" w:rsidRPr="000F3AA1" w:rsidRDefault="00405FB7" w:rsidP="008731A6">
      <w:pPr>
        <w:pStyle w:val="ms-rteelement-p"/>
        <w:numPr>
          <w:ilvl w:val="0"/>
          <w:numId w:val="25"/>
        </w:numPr>
        <w:spacing w:before="0" w:beforeAutospacing="0" w:after="200" w:afterAutospacing="0"/>
        <w:ind w:right="0"/>
        <w:rPr>
          <w:rFonts w:ascii="Calibri" w:hAnsi="Calibri" w:cs="Calibri"/>
        </w:rPr>
      </w:pPr>
      <w:r w:rsidRPr="000F3AA1">
        <w:rPr>
          <w:rFonts w:ascii="Calibri" w:hAnsi="Calibri" w:cs="Calibri"/>
        </w:rPr>
        <w:t xml:space="preserve">Amount requested is proportional to expected outcomes. </w:t>
      </w:r>
    </w:p>
    <w:p w14:paraId="540B1DE3" w14:textId="4BFAB015" w:rsidR="00405FB7" w:rsidRPr="000F3AA1" w:rsidRDefault="00405FB7" w:rsidP="008731A6">
      <w:pPr>
        <w:pStyle w:val="ms-rteelement-p"/>
        <w:numPr>
          <w:ilvl w:val="0"/>
          <w:numId w:val="25"/>
        </w:numPr>
        <w:spacing w:before="0" w:beforeAutospacing="0" w:after="240" w:afterAutospacing="0"/>
        <w:ind w:right="0"/>
        <w:rPr>
          <w:rFonts w:ascii="Calibri" w:hAnsi="Calibri" w:cs="Calibri"/>
        </w:rPr>
      </w:pPr>
      <w:r w:rsidRPr="000F3AA1">
        <w:rPr>
          <w:rFonts w:ascii="Calibri" w:hAnsi="Calibri" w:cs="Calibri"/>
          <w:color w:val="171717"/>
          <w:shd w:val="clear" w:color="auto" w:fill="FFFFFF"/>
        </w:rPr>
        <w:t>Project includes a cost-effective budget that balances performance risk and efficient use of funds. Cost-effectiveness analysis identifies the most efficient way to meet project objectives. Cost-effectiveness evaluation includes, but is not limited to, an assessment of effective direct/indirect costs across all categories in the proposed budget according to the type, size and duration of project and project objectives. Project budgets will be compared to similar projects to ensure proposed costs across all budget categories are reasonable for the activities being performed and the outcomes proposed.</w:t>
      </w:r>
    </w:p>
    <w:p w14:paraId="415051C8" w14:textId="77777777" w:rsidR="003C6471" w:rsidRPr="006A0C38" w:rsidRDefault="003C6471" w:rsidP="00076909">
      <w:pPr>
        <w:pStyle w:val="ms-rteelement-p"/>
        <w:spacing w:before="0" w:beforeAutospacing="0" w:after="0" w:afterAutospacing="0"/>
        <w:ind w:right="0"/>
        <w:rPr>
          <w:rFonts w:ascii="Calibri" w:hAnsi="Calibri" w:cs="Calibri"/>
        </w:rPr>
      </w:pPr>
    </w:p>
    <w:p w14:paraId="22BE8385" w14:textId="6B0E3C65" w:rsidR="00B879C4" w:rsidRPr="002B7F6B" w:rsidRDefault="00DD7B9A" w:rsidP="002B7F6B">
      <w:pPr>
        <w:rPr>
          <w:rFonts w:cs="Calibri"/>
          <w:b/>
          <w:i/>
          <w:sz w:val="24"/>
          <w:szCs w:val="24"/>
        </w:rPr>
      </w:pPr>
      <w:r w:rsidRPr="006A0C38">
        <w:rPr>
          <w:rFonts w:cs="Calibri"/>
          <w:b/>
          <w:sz w:val="28"/>
          <w:szCs w:val="24"/>
        </w:rPr>
        <w:t xml:space="preserve">OTHER </w:t>
      </w:r>
      <w:r w:rsidR="00C449CD" w:rsidRPr="006A0C38">
        <w:rPr>
          <w:rFonts w:cs="Calibri"/>
          <w:b/>
          <w:sz w:val="28"/>
          <w:szCs w:val="24"/>
        </w:rPr>
        <w:t xml:space="preserve"> </w:t>
      </w:r>
    </w:p>
    <w:p w14:paraId="01C85246" w14:textId="77777777" w:rsidR="00B879C4" w:rsidRPr="006A0C38" w:rsidRDefault="00B879C4" w:rsidP="00B879C4">
      <w:pPr>
        <w:autoSpaceDE w:val="0"/>
        <w:autoSpaceDN w:val="0"/>
        <w:adjustRightInd w:val="0"/>
        <w:rPr>
          <w:rFonts w:cs="Calibri"/>
          <w:b/>
          <w:sz w:val="24"/>
          <w:szCs w:val="24"/>
        </w:rPr>
      </w:pPr>
      <w:r w:rsidRPr="006A0C38">
        <w:rPr>
          <w:rFonts w:cs="Calibri"/>
          <w:b/>
          <w:sz w:val="24"/>
          <w:szCs w:val="24"/>
        </w:rPr>
        <w:t xml:space="preserve">Ineligible Uses of Grant Funds </w:t>
      </w:r>
    </w:p>
    <w:p w14:paraId="7D08E972" w14:textId="77777777" w:rsidR="00B879C4" w:rsidRPr="006A0C38" w:rsidRDefault="00B879C4" w:rsidP="00B879C4">
      <w:pPr>
        <w:autoSpaceDE w:val="0"/>
        <w:autoSpaceDN w:val="0"/>
        <w:adjustRightInd w:val="0"/>
        <w:rPr>
          <w:rFonts w:cs="Calibri"/>
          <w:sz w:val="24"/>
          <w:szCs w:val="24"/>
        </w:rPr>
      </w:pPr>
    </w:p>
    <w:p w14:paraId="59F0A616" w14:textId="77777777" w:rsidR="007F2D69" w:rsidRPr="00333577" w:rsidRDefault="007F2D69" w:rsidP="0010373C">
      <w:pPr>
        <w:numPr>
          <w:ilvl w:val="0"/>
          <w:numId w:val="2"/>
        </w:numPr>
        <w:autoSpaceDE w:val="0"/>
        <w:autoSpaceDN w:val="0"/>
        <w:adjustRightInd w:val="0"/>
        <w:rPr>
          <w:rFonts w:cs="Calibri"/>
          <w:sz w:val="24"/>
          <w:szCs w:val="24"/>
        </w:rPr>
      </w:pPr>
      <w:r w:rsidRPr="00333577">
        <w:rPr>
          <w:rFonts w:cs="Calibri"/>
          <w:sz w:val="24"/>
          <w:szCs w:val="24"/>
        </w:rPr>
        <w:t xml:space="preserve">NFWF funds and matching contributions are strictly prohibited from being used for a number of reasons to include, for example, political advocacy, fundraising, lobbying, litigation, terrorist activities, or in violation of the Foreign Corrupt Practices Act. See </w:t>
      </w:r>
      <w:hyperlink r:id="rId18" w:history="1">
        <w:r w:rsidRPr="00333577">
          <w:rPr>
            <w:rStyle w:val="Hyperlink"/>
            <w:rFonts w:cs="Calibri"/>
            <w:sz w:val="24"/>
            <w:szCs w:val="24"/>
          </w:rPr>
          <w:t>OMB Uniform Guidance</w:t>
        </w:r>
      </w:hyperlink>
      <w:r w:rsidRPr="00333577">
        <w:rPr>
          <w:rFonts w:eastAsia="Batang" w:cs="Calibri"/>
          <w:sz w:val="24"/>
        </w:rPr>
        <w:t xml:space="preserve"> for additional information</w:t>
      </w:r>
      <w:r w:rsidRPr="00333577">
        <w:rPr>
          <w:rFonts w:cs="Calibri"/>
          <w:sz w:val="24"/>
          <w:szCs w:val="24"/>
        </w:rPr>
        <w:t>.</w:t>
      </w:r>
    </w:p>
    <w:p w14:paraId="00208B83" w14:textId="77777777" w:rsidR="00B879C4" w:rsidRPr="006A0C38" w:rsidRDefault="00B879C4" w:rsidP="0010373C">
      <w:pPr>
        <w:numPr>
          <w:ilvl w:val="0"/>
          <w:numId w:val="2"/>
        </w:numPr>
        <w:autoSpaceDE w:val="0"/>
        <w:autoSpaceDN w:val="0"/>
        <w:rPr>
          <w:rFonts w:cs="Calibri"/>
          <w:sz w:val="24"/>
          <w:szCs w:val="24"/>
        </w:rPr>
      </w:pPr>
      <w:r w:rsidRPr="006A0C38">
        <w:rPr>
          <w:rFonts w:cs="Calibri"/>
          <w:sz w:val="24"/>
          <w:szCs w:val="24"/>
        </w:rPr>
        <w:t>Equipment: Applicants are encouraged to rent equipment where possible and cost-effective or use matching funds to make those purchases.  NFWF acknowledges, however, that some projects may only be completed using NFWF funds to procure equipment. If this applies to your project, please contact the program staff listed in this RFP to discuss options.</w:t>
      </w:r>
    </w:p>
    <w:p w14:paraId="7B94DB2E" w14:textId="77777777" w:rsidR="00B879C4" w:rsidRPr="006A0C38" w:rsidRDefault="00B879C4" w:rsidP="0010373C">
      <w:pPr>
        <w:numPr>
          <w:ilvl w:val="0"/>
          <w:numId w:val="1"/>
        </w:numPr>
        <w:autoSpaceDE w:val="0"/>
        <w:autoSpaceDN w:val="0"/>
        <w:adjustRightInd w:val="0"/>
        <w:ind w:left="720"/>
        <w:rPr>
          <w:rFonts w:cs="Calibri"/>
          <w:sz w:val="24"/>
          <w:szCs w:val="24"/>
        </w:rPr>
      </w:pPr>
      <w:r w:rsidRPr="006A0C38">
        <w:rPr>
          <w:rFonts w:cs="Calibri"/>
          <w:sz w:val="24"/>
          <w:szCs w:val="24"/>
        </w:rPr>
        <w:t xml:space="preserve">Federal funds and matching contributions may not be used to procure or obtain equipment, services, or systems (including entering into or renewing a contract) that uses telecommunications equipment or services produced by Huawei Technologies Company or ZTE Corporation (or any subsidiary or affiliate of such entities) as a substantial or essential component, or as critical technology of any system. Refer to Public Law 115-232, section 889 for additional information. </w:t>
      </w:r>
    </w:p>
    <w:p w14:paraId="18A97591" w14:textId="77777777" w:rsidR="00B879C4" w:rsidRPr="006A0C38" w:rsidRDefault="00B879C4" w:rsidP="0010373C">
      <w:pPr>
        <w:numPr>
          <w:ilvl w:val="0"/>
          <w:numId w:val="1"/>
        </w:numPr>
        <w:autoSpaceDE w:val="0"/>
        <w:autoSpaceDN w:val="0"/>
        <w:adjustRightInd w:val="0"/>
        <w:ind w:left="720"/>
        <w:rPr>
          <w:rFonts w:cs="Calibri"/>
          <w:sz w:val="24"/>
          <w:szCs w:val="24"/>
        </w:rPr>
      </w:pPr>
      <w:r w:rsidRPr="006A0C38">
        <w:rPr>
          <w:rFonts w:cs="Calibri"/>
          <w:sz w:val="24"/>
          <w:szCs w:val="24"/>
        </w:rPr>
        <w:t xml:space="preserve">NFWF funds may not be used to support ongoing efforts to comply with legal requirements, including permit conditions, mitigation and settlement agreements. However, grant funds may be used to support projects that enhance or improve upon existing baseline compliance efforts. </w:t>
      </w:r>
    </w:p>
    <w:p w14:paraId="380FF54C" w14:textId="77777777" w:rsidR="00BB48EF" w:rsidRPr="006A0C38" w:rsidRDefault="00BB48EF" w:rsidP="00FA0277">
      <w:pPr>
        <w:ind w:left="0" w:firstLine="0"/>
        <w:rPr>
          <w:rFonts w:eastAsia="Batang" w:cs="Calibri"/>
          <w:color w:val="000000"/>
          <w:sz w:val="24"/>
        </w:rPr>
      </w:pPr>
    </w:p>
    <w:p w14:paraId="5742323C" w14:textId="77777777" w:rsidR="00BB48EF" w:rsidRPr="006A0C38" w:rsidRDefault="00BB48EF" w:rsidP="00BB48EF">
      <w:pPr>
        <w:ind w:left="0" w:firstLine="0"/>
        <w:rPr>
          <w:rFonts w:cs="Calibri"/>
          <w:color w:val="000000"/>
          <w:sz w:val="24"/>
          <w:szCs w:val="24"/>
        </w:rPr>
      </w:pPr>
      <w:r w:rsidRPr="006A0C38">
        <w:rPr>
          <w:rFonts w:cs="Calibri"/>
          <w:b/>
          <w:bCs/>
          <w:color w:val="000000"/>
          <w:sz w:val="24"/>
          <w:szCs w:val="24"/>
        </w:rPr>
        <w:t>Environmental Services</w:t>
      </w:r>
      <w:r w:rsidRPr="006A0C38">
        <w:rPr>
          <w:rFonts w:cs="Calibri"/>
          <w:color w:val="000000"/>
          <w:sz w:val="24"/>
          <w:szCs w:val="24"/>
        </w:rPr>
        <w:t xml:space="preserve"> – NFWF funds projects in pursuit of its mission to sustain, restore and enhance the nation's fish, wildlife, plants and habitats for current and future generations. NFWF recognizes that some benefits from projects may be of value with regards to credits on an environmental services market (such as a carbon credit market). NFWF does not participate in, facilitate, or manage an environmental services market nor does NFWF assert any claim on such credits. </w:t>
      </w:r>
    </w:p>
    <w:p w14:paraId="218E0888" w14:textId="77777777" w:rsidR="001918A6" w:rsidRPr="006A0C38" w:rsidRDefault="001918A6" w:rsidP="00BB48EF">
      <w:pPr>
        <w:ind w:left="0" w:firstLine="0"/>
        <w:rPr>
          <w:rFonts w:cs="Calibri"/>
          <w:color w:val="000000"/>
          <w:sz w:val="24"/>
          <w:szCs w:val="24"/>
        </w:rPr>
      </w:pPr>
    </w:p>
    <w:p w14:paraId="60EA0FFD" w14:textId="77777777" w:rsidR="00BB48EF" w:rsidRPr="006A0C38" w:rsidRDefault="00BB48EF" w:rsidP="00BB48EF">
      <w:pPr>
        <w:ind w:left="0" w:firstLine="0"/>
        <w:rPr>
          <w:rFonts w:cs="Calibri"/>
          <w:color w:val="000000"/>
          <w:sz w:val="24"/>
          <w:szCs w:val="24"/>
        </w:rPr>
      </w:pPr>
      <w:r w:rsidRPr="006A0C38">
        <w:rPr>
          <w:rFonts w:cs="Calibri"/>
          <w:b/>
          <w:bCs/>
          <w:color w:val="000000"/>
          <w:sz w:val="24"/>
          <w:szCs w:val="24"/>
        </w:rPr>
        <w:t>Intellectual Property</w:t>
      </w:r>
      <w:r w:rsidRPr="006A0C38">
        <w:rPr>
          <w:rFonts w:cs="Calibri"/>
          <w:color w:val="000000"/>
          <w:sz w:val="24"/>
          <w:szCs w:val="24"/>
        </w:rPr>
        <w:t xml:space="preserve"> – Intellectual property created using NFWF awards may be copyrighted or otherwise legally protected by award recipients. NFWF may reserve the right to use, publish, and copy materials created under awards, including posting such material on NFWF’s website and featuring it in publications. NFWF may use project metrics and spatial data from awards to estimate societal benefits that result and to report these results to funding partners. These may include but are not limited to: habitat and species response, species connectivity, water quality, water quantity, risk of detrimental events (e.g., wildfire, floods), </w:t>
      </w:r>
      <w:r w:rsidR="00A67E32" w:rsidRPr="006A0C38">
        <w:rPr>
          <w:rFonts w:cs="Calibri"/>
          <w:color w:val="000000"/>
          <w:sz w:val="24"/>
          <w:szCs w:val="24"/>
        </w:rPr>
        <w:t xml:space="preserve">and </w:t>
      </w:r>
      <w:r w:rsidRPr="006A0C38">
        <w:rPr>
          <w:rFonts w:cs="Calibri"/>
          <w:color w:val="000000"/>
          <w:sz w:val="24"/>
          <w:szCs w:val="24"/>
        </w:rPr>
        <w:t>carbon accounting (e.g., sequestration, avoided emissions)</w:t>
      </w:r>
      <w:r w:rsidR="00D96C9C" w:rsidRPr="006A0C38">
        <w:rPr>
          <w:rFonts w:cs="Calibri"/>
          <w:color w:val="000000"/>
          <w:sz w:val="24"/>
          <w:szCs w:val="24"/>
        </w:rPr>
        <w:t>.</w:t>
      </w:r>
    </w:p>
    <w:p w14:paraId="0E743ACC" w14:textId="77777777" w:rsidR="000726EE" w:rsidRPr="006A0C38" w:rsidRDefault="000726EE" w:rsidP="000726EE">
      <w:pPr>
        <w:ind w:left="0" w:firstLine="0"/>
        <w:rPr>
          <w:rFonts w:cs="Calibri"/>
          <w:sz w:val="24"/>
          <w:szCs w:val="24"/>
        </w:rPr>
      </w:pPr>
    </w:p>
    <w:p w14:paraId="1C006E71" w14:textId="77777777" w:rsidR="004C34B1" w:rsidRPr="006A0C38" w:rsidRDefault="004C34B1" w:rsidP="004C34B1">
      <w:pPr>
        <w:tabs>
          <w:tab w:val="left" w:pos="0"/>
        </w:tabs>
        <w:ind w:left="0" w:firstLine="0"/>
        <w:rPr>
          <w:rFonts w:cs="Calibri"/>
          <w:sz w:val="24"/>
          <w:szCs w:val="24"/>
        </w:rPr>
      </w:pPr>
      <w:r w:rsidRPr="006A0C38">
        <w:rPr>
          <w:rFonts w:cs="Calibri"/>
          <w:b/>
          <w:sz w:val="24"/>
          <w:szCs w:val="24"/>
        </w:rPr>
        <w:t>Procurement</w:t>
      </w:r>
      <w:r w:rsidRPr="006A0C38">
        <w:rPr>
          <w:rFonts w:cs="Calibri"/>
          <w:sz w:val="24"/>
          <w:szCs w:val="24"/>
        </w:rPr>
        <w:t xml:space="preserve"> – If the applicant chooses to specifically identify proposed Contractor(s) for Services, an award by NFWF to the applicant does not constitute NFWF’s express written authorization for the applicant to procure such specific services noncompetitively.  When procuring goods and </w:t>
      </w:r>
      <w:r w:rsidRPr="006A0C38">
        <w:rPr>
          <w:rFonts w:cs="Calibri"/>
          <w:sz w:val="24"/>
          <w:szCs w:val="24"/>
        </w:rPr>
        <w:lastRenderedPageBreak/>
        <w:t>services, NFWF</w:t>
      </w:r>
      <w:r w:rsidR="007F2D69" w:rsidRPr="006A0C38">
        <w:rPr>
          <w:rFonts w:cs="Calibri"/>
          <w:sz w:val="24"/>
          <w:szCs w:val="24"/>
        </w:rPr>
        <w:t xml:space="preserve"> award</w:t>
      </w:r>
      <w:r w:rsidRPr="006A0C38">
        <w:rPr>
          <w:rFonts w:cs="Calibri"/>
          <w:sz w:val="24"/>
          <w:szCs w:val="24"/>
        </w:rPr>
        <w:t xml:space="preserve"> recipients must follow documented procurement procedures which reflect applicable laws and regulations.  </w:t>
      </w:r>
    </w:p>
    <w:p w14:paraId="57999FB8" w14:textId="77777777" w:rsidR="004C34B1" w:rsidRPr="006A0C38" w:rsidRDefault="004C34B1" w:rsidP="004C34B1">
      <w:pPr>
        <w:ind w:left="0" w:firstLine="0"/>
        <w:rPr>
          <w:rFonts w:cs="Calibri"/>
          <w:sz w:val="24"/>
          <w:szCs w:val="24"/>
        </w:rPr>
      </w:pPr>
    </w:p>
    <w:p w14:paraId="3B91384D" w14:textId="77777777" w:rsidR="004C34B1" w:rsidRPr="006A0C38" w:rsidRDefault="004C34B1" w:rsidP="004C34B1">
      <w:pPr>
        <w:pStyle w:val="ListParagraph"/>
        <w:ind w:left="0" w:firstLine="0"/>
        <w:rPr>
          <w:rFonts w:cs="Calibri"/>
          <w:sz w:val="24"/>
          <w:szCs w:val="24"/>
        </w:rPr>
      </w:pPr>
      <w:r w:rsidRPr="006A0C38">
        <w:rPr>
          <w:rFonts w:cs="Calibri"/>
          <w:b/>
          <w:sz w:val="24"/>
          <w:szCs w:val="24"/>
        </w:rPr>
        <w:t>Publicity and Acknowledgement of Support</w:t>
      </w:r>
      <w:r w:rsidRPr="006A0C38">
        <w:rPr>
          <w:rFonts w:cs="Calibri"/>
          <w:sz w:val="24"/>
          <w:szCs w:val="24"/>
        </w:rPr>
        <w:t xml:space="preserve"> – Award recipients will be required to grant NFWF the right and authority to publicize the project and NFWF’s financial support for the grant in press releases, publications and other public communications. </w:t>
      </w:r>
      <w:r w:rsidR="00A05959" w:rsidRPr="006A0C38">
        <w:rPr>
          <w:rFonts w:cs="Calibri"/>
          <w:sz w:val="24"/>
          <w:szCs w:val="24"/>
        </w:rPr>
        <w:t xml:space="preserve"> </w:t>
      </w:r>
      <w:r w:rsidRPr="006A0C38">
        <w:rPr>
          <w:rFonts w:cs="Calibri"/>
          <w:sz w:val="24"/>
          <w:szCs w:val="24"/>
        </w:rPr>
        <w:t>Recipients may also be asked by NFWF to provide high-resolution (minimum 300 dpi) photographs depicting the project.</w:t>
      </w:r>
    </w:p>
    <w:p w14:paraId="4D29AF60" w14:textId="77777777" w:rsidR="004C34B1" w:rsidRPr="006A0C38" w:rsidRDefault="004C34B1" w:rsidP="004C34B1">
      <w:pPr>
        <w:ind w:left="0" w:firstLine="0"/>
        <w:rPr>
          <w:rFonts w:cs="Calibri"/>
          <w:sz w:val="24"/>
          <w:szCs w:val="24"/>
        </w:rPr>
      </w:pPr>
    </w:p>
    <w:p w14:paraId="5339C1B4" w14:textId="77777777" w:rsidR="004C34B1" w:rsidRPr="006A0C38" w:rsidRDefault="004C34B1" w:rsidP="004C34B1">
      <w:pPr>
        <w:ind w:left="0" w:firstLine="0"/>
        <w:rPr>
          <w:rFonts w:cs="Calibri"/>
          <w:sz w:val="24"/>
          <w:szCs w:val="24"/>
        </w:rPr>
      </w:pPr>
      <w:r w:rsidRPr="006A0C38">
        <w:rPr>
          <w:rFonts w:cs="Calibri"/>
          <w:b/>
          <w:bCs/>
          <w:sz w:val="24"/>
          <w:szCs w:val="24"/>
        </w:rPr>
        <w:t>Receiving Award Funds</w:t>
      </w:r>
      <w:r w:rsidRPr="006A0C38">
        <w:rPr>
          <w:rFonts w:cs="Calibri"/>
          <w:sz w:val="24"/>
          <w:szCs w:val="24"/>
        </w:rPr>
        <w:t xml:space="preserve"> – Award payments are primarily reimbursable.</w:t>
      </w:r>
      <w:r w:rsidR="00A05959" w:rsidRPr="006A0C38">
        <w:rPr>
          <w:rFonts w:cs="Calibri"/>
          <w:sz w:val="24"/>
          <w:szCs w:val="24"/>
        </w:rPr>
        <w:t xml:space="preserve"> </w:t>
      </w:r>
      <w:r w:rsidRPr="006A0C38">
        <w:rPr>
          <w:rFonts w:cs="Calibri"/>
          <w:sz w:val="24"/>
          <w:szCs w:val="24"/>
        </w:rPr>
        <w:t xml:space="preserve"> Projects may request funds for reimbursement at any time after completing a signed agreement with NFWF. </w:t>
      </w:r>
      <w:r w:rsidR="00A05959" w:rsidRPr="006A0C38">
        <w:rPr>
          <w:rFonts w:cs="Calibri"/>
          <w:sz w:val="24"/>
          <w:szCs w:val="24"/>
        </w:rPr>
        <w:t xml:space="preserve"> </w:t>
      </w:r>
      <w:r w:rsidRPr="006A0C38">
        <w:rPr>
          <w:rFonts w:cs="Calibri"/>
          <w:sz w:val="24"/>
          <w:szCs w:val="24"/>
        </w:rPr>
        <w:t>A request of an advance of funds must be due to an imminent need of expenditure and must detail how the funds will be used and provide justification and a timeline for expected disbursement of these funds.</w:t>
      </w:r>
      <w:r w:rsidR="00CD142E" w:rsidRPr="006A0C38">
        <w:rPr>
          <w:rFonts w:cs="Calibri"/>
          <w:sz w:val="24"/>
          <w:szCs w:val="24"/>
        </w:rPr>
        <w:t xml:space="preserve"> Requests for monthly advances will not be considered.</w:t>
      </w:r>
      <w:r w:rsidRPr="006A0C38">
        <w:rPr>
          <w:rFonts w:cs="Calibri"/>
          <w:sz w:val="24"/>
          <w:szCs w:val="24"/>
        </w:rPr>
        <w:br/>
      </w:r>
    </w:p>
    <w:p w14:paraId="69C8E956" w14:textId="0E605A04" w:rsidR="00AF409D" w:rsidRPr="00EF7631" w:rsidRDefault="00AF409D" w:rsidP="00AF409D">
      <w:pPr>
        <w:pStyle w:val="ms-rteelement-p"/>
        <w:spacing w:before="0" w:beforeAutospacing="0" w:after="0" w:afterAutospacing="0"/>
        <w:ind w:right="0"/>
        <w:rPr>
          <w:rFonts w:ascii="Calibri" w:hAnsi="Calibri" w:cs="Calibri"/>
          <w:color w:val="auto"/>
        </w:rPr>
      </w:pPr>
      <w:r w:rsidRPr="006A0C38">
        <w:rPr>
          <w:rFonts w:ascii="Calibri" w:hAnsi="Calibri" w:cs="Calibri"/>
          <w:b/>
        </w:rPr>
        <w:t>Compliance Requirements</w:t>
      </w:r>
      <w:r w:rsidRPr="006A0C38">
        <w:rPr>
          <w:rFonts w:ascii="Calibri" w:hAnsi="Calibri" w:cs="Calibri"/>
        </w:rPr>
        <w:t xml:space="preserve"> – Projects selected </w:t>
      </w:r>
      <w:r w:rsidR="00EC2217">
        <w:rPr>
          <w:rFonts w:ascii="Calibri" w:hAnsi="Calibri" w:cs="Calibri"/>
        </w:rPr>
        <w:t>should expect</w:t>
      </w:r>
      <w:r w:rsidRPr="006A0C38">
        <w:rPr>
          <w:rFonts w:ascii="Calibri" w:hAnsi="Calibri" w:cs="Calibri"/>
        </w:rPr>
        <w:t xml:space="preserve"> be subject to requirements under </w:t>
      </w:r>
      <w:r w:rsidR="007F2D69" w:rsidRPr="006A0C38">
        <w:rPr>
          <w:rFonts w:ascii="Calibri" w:hAnsi="Calibri" w:cs="Calibri"/>
        </w:rPr>
        <w:t xml:space="preserve">the </w:t>
      </w:r>
      <w:r w:rsidR="00FA5ED1" w:rsidRPr="00EF7631">
        <w:rPr>
          <w:rFonts w:ascii="Calibri" w:hAnsi="Calibri" w:cs="Calibri"/>
          <w:color w:val="auto"/>
        </w:rPr>
        <w:t>Endangered Species Act (ESA; state and federal), National Historic Preservation Act (NHPA), and Clean Water Act (CWA)</w:t>
      </w:r>
      <w:r w:rsidR="00D16842">
        <w:rPr>
          <w:rFonts w:ascii="Calibri" w:hAnsi="Calibri" w:cs="Calibri"/>
          <w:color w:val="auto"/>
        </w:rPr>
        <w:t xml:space="preserve">, and </w:t>
      </w:r>
      <w:r w:rsidR="00D55076" w:rsidRPr="00EF7631">
        <w:rPr>
          <w:rFonts w:ascii="Calibri" w:hAnsi="Calibri" w:cs="Calibri"/>
          <w:color w:val="auto"/>
        </w:rPr>
        <w:t>the National Environmental Policy Act (NEPA). Documentation of compliance with these regulations must be approved prior to initiating any grant funded activities. Applicants may be asked to produce compliance documents and should budget time and resources to obtain the needed approvals.</w:t>
      </w:r>
      <w:r w:rsidR="00A05959" w:rsidRPr="00EF7631">
        <w:rPr>
          <w:rFonts w:ascii="Calibri" w:hAnsi="Calibri" w:cs="Calibri"/>
          <w:color w:val="auto"/>
        </w:rPr>
        <w:t xml:space="preserve"> </w:t>
      </w:r>
      <w:r w:rsidRPr="00EF7631">
        <w:rPr>
          <w:rFonts w:ascii="Calibri" w:hAnsi="Calibri" w:cs="Calibri"/>
          <w:color w:val="auto"/>
        </w:rPr>
        <w:t xml:space="preserve">As may be applicable, successful applicants may be required to comply with </w:t>
      </w:r>
      <w:r w:rsidR="00574AE2" w:rsidRPr="00EF7631">
        <w:rPr>
          <w:rFonts w:ascii="Calibri" w:hAnsi="Calibri" w:cs="Calibri"/>
          <w:color w:val="auto"/>
        </w:rPr>
        <w:t>additional</w:t>
      </w:r>
      <w:r w:rsidRPr="00EF7631">
        <w:rPr>
          <w:rFonts w:ascii="Calibri" w:hAnsi="Calibri" w:cs="Calibri"/>
          <w:color w:val="auto"/>
        </w:rPr>
        <w:t xml:space="preserve"> Federal, state or local requirements and obtain all necessary permits and clearances</w:t>
      </w:r>
      <w:r w:rsidR="00192E2D" w:rsidRPr="00EF7631">
        <w:rPr>
          <w:rFonts w:ascii="Calibri" w:hAnsi="Calibri" w:cs="Calibri"/>
          <w:color w:val="auto"/>
        </w:rPr>
        <w:t>.</w:t>
      </w:r>
    </w:p>
    <w:p w14:paraId="77FC3218" w14:textId="77777777" w:rsidR="002A29C6" w:rsidRPr="00EF7631" w:rsidRDefault="002A29C6" w:rsidP="002A29C6">
      <w:pPr>
        <w:pStyle w:val="ListParagraph"/>
        <w:ind w:left="0" w:firstLine="0"/>
        <w:rPr>
          <w:rFonts w:cs="Calibri"/>
          <w:sz w:val="24"/>
          <w:szCs w:val="24"/>
        </w:rPr>
      </w:pPr>
    </w:p>
    <w:p w14:paraId="211AC5EC" w14:textId="6FE9A5BA" w:rsidR="00C13958" w:rsidRPr="00EF7631" w:rsidRDefault="002A29C6" w:rsidP="0018436B">
      <w:pPr>
        <w:pStyle w:val="ListParagraph"/>
        <w:ind w:left="0" w:firstLine="0"/>
        <w:rPr>
          <w:rFonts w:cs="Calibri"/>
          <w:sz w:val="24"/>
          <w:szCs w:val="24"/>
        </w:rPr>
      </w:pPr>
      <w:r w:rsidRPr="00EF7631">
        <w:rPr>
          <w:rFonts w:cs="Calibri"/>
          <w:b/>
          <w:sz w:val="24"/>
          <w:szCs w:val="24"/>
        </w:rPr>
        <w:t xml:space="preserve">Permits </w:t>
      </w:r>
      <w:r w:rsidRPr="00EF7631">
        <w:rPr>
          <w:rFonts w:cs="Calibri"/>
          <w:sz w:val="24"/>
          <w:szCs w:val="24"/>
        </w:rPr>
        <w:t xml:space="preserve">– </w:t>
      </w:r>
      <w:r w:rsidR="00EF7631" w:rsidRPr="00EF7631">
        <w:rPr>
          <w:rFonts w:cs="Calibri"/>
          <w:sz w:val="24"/>
          <w:szCs w:val="24"/>
        </w:rPr>
        <w:t>Successful applicants will be required to provide sufficient documentation that the project expects to receive or has received all necessary permits and clearances to comply with any Federal, state, or local requirements.  Where projects involve work in the waters of the United States, NFWF strongly encourages applicants to conduct a permit pre-application meeting with the United States Army Corps of Engineers prior to submitting their proposal. In some cases, if a permit pre-application meeting has not been completed, NFWF may require successful applicants to complete such a meeting prior to grant award. The costs associated with compliance with NEPA, ESA, NHPA, and CWA should be included in the overall project budget.</w:t>
      </w:r>
    </w:p>
    <w:p w14:paraId="1B27A450" w14:textId="77777777" w:rsidR="00894067" w:rsidRPr="006A0C38" w:rsidRDefault="00894067" w:rsidP="0018436B">
      <w:pPr>
        <w:pStyle w:val="ListParagraph"/>
        <w:ind w:left="0" w:firstLine="0"/>
        <w:rPr>
          <w:rFonts w:cs="Calibri"/>
          <w:color w:val="FF0000"/>
          <w:sz w:val="24"/>
          <w:szCs w:val="24"/>
        </w:rPr>
      </w:pPr>
    </w:p>
    <w:p w14:paraId="5AD73FAB" w14:textId="77777777" w:rsidR="00D96C9C" w:rsidRPr="006A0C38" w:rsidRDefault="00D96C9C" w:rsidP="00610639">
      <w:pPr>
        <w:ind w:left="0" w:firstLine="0"/>
        <w:rPr>
          <w:rFonts w:cs="Calibri"/>
          <w:sz w:val="24"/>
          <w:szCs w:val="24"/>
        </w:rPr>
      </w:pPr>
    </w:p>
    <w:p w14:paraId="0EB25C37" w14:textId="77777777" w:rsidR="007F1426" w:rsidRPr="006A0C38" w:rsidRDefault="007F1426" w:rsidP="00A35776">
      <w:pPr>
        <w:rPr>
          <w:rFonts w:cs="Calibri"/>
          <w:b/>
          <w:sz w:val="28"/>
          <w:szCs w:val="24"/>
        </w:rPr>
      </w:pPr>
      <w:r w:rsidRPr="006A0C38">
        <w:rPr>
          <w:rFonts w:cs="Calibri"/>
          <w:b/>
          <w:sz w:val="28"/>
          <w:szCs w:val="24"/>
        </w:rPr>
        <w:t>HOW TO APPLY</w:t>
      </w:r>
    </w:p>
    <w:p w14:paraId="6B885C54" w14:textId="77777777" w:rsidR="00597B0B" w:rsidRPr="006A0C38" w:rsidRDefault="00597B0B" w:rsidP="00597B0B">
      <w:pPr>
        <w:rPr>
          <w:rFonts w:cs="Calibri"/>
          <w:sz w:val="24"/>
          <w:szCs w:val="24"/>
        </w:rPr>
      </w:pPr>
      <w:r w:rsidRPr="006A0C38">
        <w:rPr>
          <w:rFonts w:cs="Calibri"/>
          <w:sz w:val="24"/>
          <w:szCs w:val="24"/>
        </w:rPr>
        <w:t>All application materials must be submitted online through National Fish and Wildlife</w:t>
      </w:r>
    </w:p>
    <w:p w14:paraId="694B051D" w14:textId="77777777" w:rsidR="00597B0B" w:rsidRPr="006A0C38" w:rsidRDefault="00597B0B" w:rsidP="00597B0B">
      <w:pPr>
        <w:rPr>
          <w:rFonts w:cs="Calibri"/>
          <w:sz w:val="24"/>
          <w:szCs w:val="24"/>
        </w:rPr>
      </w:pPr>
      <w:r w:rsidRPr="006A0C38">
        <w:rPr>
          <w:rFonts w:cs="Calibri"/>
          <w:sz w:val="24"/>
          <w:szCs w:val="24"/>
        </w:rPr>
        <w:t>Foundation’s Easygrants system.</w:t>
      </w:r>
    </w:p>
    <w:p w14:paraId="7E101A73" w14:textId="77777777" w:rsidR="00596381" w:rsidRPr="006A0C38" w:rsidRDefault="00596381" w:rsidP="00D25966">
      <w:pPr>
        <w:rPr>
          <w:rFonts w:cs="Calibri"/>
          <w:b/>
          <w:sz w:val="24"/>
          <w:szCs w:val="24"/>
        </w:rPr>
      </w:pPr>
    </w:p>
    <w:p w14:paraId="4AD3A3B7" w14:textId="77777777" w:rsidR="00254B1F" w:rsidRPr="006A0C38" w:rsidRDefault="00254B1F" w:rsidP="006666A5">
      <w:pPr>
        <w:pStyle w:val="Default"/>
      </w:pPr>
      <w:r w:rsidRPr="006A0C38">
        <w:rPr>
          <w:bCs/>
        </w:rPr>
        <w:t xml:space="preserve">1.  </w:t>
      </w:r>
      <w:r w:rsidRPr="006A0C38">
        <w:t xml:space="preserve">Go to </w:t>
      </w:r>
      <w:hyperlink r:id="rId19" w:history="1">
        <w:r w:rsidR="00BA0EA9" w:rsidRPr="006A0C38">
          <w:rPr>
            <w:rStyle w:val="Hyperlink"/>
          </w:rPr>
          <w:t>easygrants.nfwf.org</w:t>
        </w:r>
      </w:hyperlink>
      <w:r w:rsidR="005A6263" w:rsidRPr="006A0C38">
        <w:rPr>
          <w:color w:val="0000FF"/>
        </w:rPr>
        <w:t xml:space="preserve"> </w:t>
      </w:r>
      <w:r w:rsidRPr="006A0C38">
        <w:t>to register in our Easygrants online system.</w:t>
      </w:r>
      <w:r w:rsidR="005A6263" w:rsidRPr="006A0C38">
        <w:t xml:space="preserve"> New users to the system will be prompted to register before starting the application (i</w:t>
      </w:r>
      <w:r w:rsidRPr="006A0C38">
        <w:t xml:space="preserve">f you already are a registered user, use your existing login). </w:t>
      </w:r>
      <w:r w:rsidR="005A6263" w:rsidRPr="006A0C38">
        <w:t xml:space="preserve"> </w:t>
      </w:r>
      <w:r w:rsidRPr="006A0C38">
        <w:t>Enter your applicant information.</w:t>
      </w:r>
      <w:r w:rsidR="00455551" w:rsidRPr="006A0C38">
        <w:t xml:space="preserve"> Please disable the pop-up blocker on your internet browser prior to beginning the application process</w:t>
      </w:r>
      <w:r w:rsidR="00593E12" w:rsidRPr="006A0C38">
        <w:t>.</w:t>
      </w:r>
      <w:r w:rsidRPr="006A0C38">
        <w:t xml:space="preserve"> </w:t>
      </w:r>
    </w:p>
    <w:p w14:paraId="343C79B9" w14:textId="77777777" w:rsidR="006666A5" w:rsidRPr="006A0C38" w:rsidRDefault="006666A5" w:rsidP="006666A5">
      <w:pPr>
        <w:pStyle w:val="Default"/>
      </w:pPr>
    </w:p>
    <w:p w14:paraId="0F168AAC" w14:textId="77777777" w:rsidR="005A6263" w:rsidRPr="006A0C38" w:rsidRDefault="00254B1F" w:rsidP="005A6263">
      <w:pPr>
        <w:pStyle w:val="Default"/>
      </w:pPr>
      <w:r w:rsidRPr="006A0C38">
        <w:rPr>
          <w:bCs/>
        </w:rPr>
        <w:t xml:space="preserve">2.  </w:t>
      </w:r>
      <w:r w:rsidR="005A6263" w:rsidRPr="006A0C38">
        <w:t>Once on your homepage, click the “Apply for Funding” button and select this RFP’s</w:t>
      </w:r>
      <w:r w:rsidRPr="006A0C38">
        <w:t xml:space="preserve"> “Funding Opportunity” from the list of options.</w:t>
      </w:r>
    </w:p>
    <w:p w14:paraId="6ED2A181" w14:textId="77777777" w:rsidR="005A6263" w:rsidRPr="006A0C38" w:rsidRDefault="005A6263" w:rsidP="005A6263">
      <w:pPr>
        <w:pStyle w:val="Default"/>
      </w:pPr>
    </w:p>
    <w:p w14:paraId="218AB479" w14:textId="77777777" w:rsidR="00254B1F" w:rsidRPr="006A0C38" w:rsidRDefault="005A6263" w:rsidP="005A6263">
      <w:pPr>
        <w:pStyle w:val="Default"/>
      </w:pPr>
      <w:r w:rsidRPr="006A0C38">
        <w:t xml:space="preserve">3.  </w:t>
      </w:r>
      <w:r w:rsidR="00254B1F" w:rsidRPr="006A0C38">
        <w:t xml:space="preserve">Follow the instructions in Easygrants to complete your application. </w:t>
      </w:r>
      <w:r w:rsidR="00246E5A" w:rsidRPr="006A0C38">
        <w:t>Once an</w:t>
      </w:r>
      <w:r w:rsidRPr="006A0C38">
        <w:t xml:space="preserve"> application has been started, it may be saved and returned to at a later time for completion and submission.</w:t>
      </w:r>
    </w:p>
    <w:p w14:paraId="613A3AEE" w14:textId="77777777" w:rsidR="00C2181E" w:rsidRPr="006A0C38" w:rsidRDefault="00C2181E" w:rsidP="00834686">
      <w:pPr>
        <w:pStyle w:val="ListParagraph"/>
        <w:ind w:left="0" w:firstLine="0"/>
        <w:rPr>
          <w:rFonts w:cs="Calibri"/>
          <w:sz w:val="24"/>
          <w:szCs w:val="24"/>
        </w:rPr>
      </w:pPr>
    </w:p>
    <w:p w14:paraId="11F3A66A" w14:textId="77777777" w:rsidR="00C13958" w:rsidRPr="006A0C38" w:rsidRDefault="00C13958" w:rsidP="00834686">
      <w:pPr>
        <w:pStyle w:val="ListParagraph"/>
        <w:ind w:left="0" w:firstLine="0"/>
        <w:rPr>
          <w:rFonts w:cs="Calibri"/>
          <w:sz w:val="24"/>
          <w:szCs w:val="24"/>
        </w:rPr>
      </w:pPr>
    </w:p>
    <w:p w14:paraId="4B43DDD7" w14:textId="77777777" w:rsidR="005F5C18" w:rsidRPr="006A0C38" w:rsidRDefault="00E21471" w:rsidP="00C2181E">
      <w:pPr>
        <w:rPr>
          <w:rFonts w:cs="Calibri"/>
          <w:b/>
          <w:sz w:val="28"/>
          <w:szCs w:val="24"/>
        </w:rPr>
      </w:pPr>
      <w:r w:rsidRPr="006A0C38">
        <w:rPr>
          <w:rFonts w:cs="Calibri"/>
          <w:b/>
          <w:sz w:val="28"/>
          <w:szCs w:val="24"/>
        </w:rPr>
        <w:t>APPLICATION ASSISTANCE</w:t>
      </w:r>
      <w:r w:rsidR="005F5C18" w:rsidRPr="006A0C38">
        <w:rPr>
          <w:rFonts w:cs="Calibri"/>
          <w:b/>
          <w:sz w:val="28"/>
          <w:szCs w:val="24"/>
        </w:rPr>
        <w:t xml:space="preserve"> </w:t>
      </w:r>
    </w:p>
    <w:p w14:paraId="05A256D4" w14:textId="77777777" w:rsidR="00723579" w:rsidRPr="006A0C38" w:rsidRDefault="00723579" w:rsidP="00723579">
      <w:pPr>
        <w:pStyle w:val="Default"/>
      </w:pPr>
    </w:p>
    <w:p w14:paraId="3FE9AEB3" w14:textId="6D51BF10" w:rsidR="00772264" w:rsidRPr="006A0C38" w:rsidRDefault="00723579" w:rsidP="00723579">
      <w:pPr>
        <w:pStyle w:val="Default"/>
        <w:rPr>
          <w:i/>
          <w:color w:val="auto"/>
        </w:rPr>
      </w:pPr>
      <w:r w:rsidRPr="006A0C38">
        <w:t xml:space="preserve">A </w:t>
      </w:r>
      <w:r w:rsidRPr="006A0C38">
        <w:rPr>
          <w:i/>
          <w:iCs/>
        </w:rPr>
        <w:t>Tip Sheet</w:t>
      </w:r>
      <w:r w:rsidRPr="006A0C38">
        <w:rPr>
          <w:iCs/>
        </w:rPr>
        <w:t xml:space="preserve"> is available </w:t>
      </w:r>
      <w:r w:rsidRPr="006A0C38">
        <w:t xml:space="preserve">for quick reference while you are working through your application. This document can be downloaded </w:t>
      </w:r>
      <w:hyperlink r:id="rId20" w:history="1">
        <w:r w:rsidR="00772264" w:rsidRPr="00D63F0F">
          <w:rPr>
            <w:rStyle w:val="Hyperlink"/>
          </w:rPr>
          <w:t>here</w:t>
        </w:r>
      </w:hyperlink>
      <w:r w:rsidR="00A64B8A">
        <w:t>.</w:t>
      </w:r>
      <w:r w:rsidR="00772264" w:rsidRPr="00E20FF7">
        <w:t xml:space="preserve"> </w:t>
      </w:r>
    </w:p>
    <w:p w14:paraId="02DFDEE6" w14:textId="5FDA07E7" w:rsidR="00772264" w:rsidRPr="006A0C38" w:rsidRDefault="00772264" w:rsidP="61FAA568">
      <w:pPr>
        <w:pStyle w:val="Default"/>
        <w:rPr>
          <w:i/>
          <w:iCs/>
          <w:color w:val="auto"/>
        </w:rPr>
      </w:pPr>
    </w:p>
    <w:p w14:paraId="6176D72C" w14:textId="77777777" w:rsidR="00723579" w:rsidRPr="006A0C38" w:rsidRDefault="00723579" w:rsidP="00723579">
      <w:pPr>
        <w:pStyle w:val="Default"/>
      </w:pPr>
      <w:r w:rsidRPr="006A0C38">
        <w:t xml:space="preserve">Additional information to support the application process can be </w:t>
      </w:r>
      <w:r w:rsidR="00772264" w:rsidRPr="006A0C38">
        <w:t xml:space="preserve">accessed on the NFWF website’s </w:t>
      </w:r>
      <w:hyperlink r:id="rId21" w:history="1">
        <w:r w:rsidRPr="006A0C38">
          <w:rPr>
            <w:rStyle w:val="Hyperlink"/>
          </w:rPr>
          <w:t>Applicant Information</w:t>
        </w:r>
      </w:hyperlink>
      <w:r w:rsidR="00772264" w:rsidRPr="006A0C38">
        <w:t xml:space="preserve"> page.</w:t>
      </w:r>
    </w:p>
    <w:p w14:paraId="2729A6FA" w14:textId="77777777" w:rsidR="003B1F13" w:rsidRPr="006A0C38" w:rsidRDefault="003B1F13" w:rsidP="00EA51A0">
      <w:pPr>
        <w:rPr>
          <w:rFonts w:cs="Calibri"/>
          <w:sz w:val="24"/>
          <w:szCs w:val="24"/>
        </w:rPr>
      </w:pPr>
    </w:p>
    <w:p w14:paraId="03F79632" w14:textId="77777777" w:rsidR="00EA51A0" w:rsidRPr="006A0C38" w:rsidRDefault="00EA51A0" w:rsidP="00EA51A0">
      <w:pPr>
        <w:rPr>
          <w:rFonts w:cs="Calibri"/>
          <w:sz w:val="24"/>
          <w:szCs w:val="24"/>
        </w:rPr>
      </w:pPr>
      <w:r w:rsidRPr="006A0C38">
        <w:rPr>
          <w:rFonts w:cs="Calibri"/>
          <w:sz w:val="24"/>
          <w:szCs w:val="24"/>
        </w:rPr>
        <w:t xml:space="preserve">For more information or questions about this RFP, please contact: </w:t>
      </w:r>
    </w:p>
    <w:p w14:paraId="6549123A" w14:textId="77777777" w:rsidR="009D3D49" w:rsidRPr="006A0C38" w:rsidRDefault="009D3D49" w:rsidP="009D3D49">
      <w:pPr>
        <w:rPr>
          <w:rFonts w:cs="Calibri"/>
          <w:i/>
          <w:sz w:val="24"/>
          <w:szCs w:val="24"/>
        </w:rPr>
      </w:pPr>
      <w:r w:rsidRPr="006A0C38">
        <w:rPr>
          <w:rFonts w:cs="Calibri"/>
          <w:i/>
          <w:sz w:val="24"/>
          <w:szCs w:val="24"/>
        </w:rPr>
        <w:t>Sydney Godbey  </w:t>
      </w:r>
    </w:p>
    <w:p w14:paraId="3F4D1BCE" w14:textId="77777777" w:rsidR="009D3D49" w:rsidRPr="006A0C38" w:rsidRDefault="009D3D49" w:rsidP="009D3D49">
      <w:pPr>
        <w:rPr>
          <w:rFonts w:cs="Calibri"/>
          <w:i/>
          <w:sz w:val="24"/>
          <w:szCs w:val="24"/>
        </w:rPr>
      </w:pPr>
      <w:r w:rsidRPr="006A0C38">
        <w:rPr>
          <w:rFonts w:cs="Calibri"/>
          <w:i/>
          <w:sz w:val="24"/>
          <w:szCs w:val="24"/>
        </w:rPr>
        <w:t>Senior Manager, National Programs </w:t>
      </w:r>
    </w:p>
    <w:p w14:paraId="0C30746C" w14:textId="77777777" w:rsidR="009D3D49" w:rsidRPr="006A0C38" w:rsidRDefault="009D3D49" w:rsidP="009D3D49">
      <w:pPr>
        <w:rPr>
          <w:rFonts w:cs="Calibri"/>
          <w:i/>
          <w:sz w:val="24"/>
          <w:szCs w:val="24"/>
        </w:rPr>
      </w:pPr>
      <w:hyperlink r:id="rId22" w:tgtFrame="_blank" w:history="1">
        <w:r w:rsidRPr="006A0C38">
          <w:rPr>
            <w:rStyle w:val="Hyperlink"/>
            <w:rFonts w:cs="Calibri"/>
            <w:i/>
            <w:sz w:val="24"/>
            <w:szCs w:val="24"/>
          </w:rPr>
          <w:t>Sydney.godbey@nfwf.org</w:t>
        </w:r>
      </w:hyperlink>
      <w:r w:rsidRPr="006A0C38">
        <w:rPr>
          <w:rFonts w:cs="Calibri"/>
          <w:i/>
          <w:sz w:val="24"/>
          <w:szCs w:val="24"/>
        </w:rPr>
        <w:t>  </w:t>
      </w:r>
    </w:p>
    <w:p w14:paraId="39EF0AC2" w14:textId="77777777" w:rsidR="009D3D49" w:rsidRPr="006A0C38" w:rsidRDefault="009D3D49" w:rsidP="009D3D49">
      <w:pPr>
        <w:rPr>
          <w:rFonts w:cs="Calibri"/>
          <w:i/>
          <w:sz w:val="24"/>
          <w:szCs w:val="24"/>
        </w:rPr>
      </w:pPr>
      <w:r w:rsidRPr="006A0C38">
        <w:rPr>
          <w:rFonts w:cs="Calibri"/>
          <w:i/>
          <w:sz w:val="24"/>
          <w:szCs w:val="24"/>
        </w:rPr>
        <w:t> </w:t>
      </w:r>
    </w:p>
    <w:p w14:paraId="227C7ECF" w14:textId="77777777" w:rsidR="009D3D49" w:rsidRPr="006A0C38" w:rsidRDefault="009D3D49" w:rsidP="009D3D49">
      <w:pPr>
        <w:rPr>
          <w:rFonts w:cs="Calibri"/>
          <w:i/>
          <w:sz w:val="24"/>
          <w:szCs w:val="24"/>
        </w:rPr>
      </w:pPr>
      <w:r w:rsidRPr="006A0C38">
        <w:rPr>
          <w:rFonts w:cs="Calibri"/>
          <w:i/>
          <w:sz w:val="24"/>
          <w:szCs w:val="24"/>
        </w:rPr>
        <w:t>Ericka Popovich  </w:t>
      </w:r>
    </w:p>
    <w:p w14:paraId="1D1985DF" w14:textId="77777777" w:rsidR="009D3D49" w:rsidRPr="006A0C38" w:rsidRDefault="009D3D49" w:rsidP="009D3D49">
      <w:pPr>
        <w:rPr>
          <w:rFonts w:cs="Calibri"/>
          <w:i/>
          <w:sz w:val="24"/>
          <w:szCs w:val="24"/>
        </w:rPr>
      </w:pPr>
      <w:r w:rsidRPr="006A0C38">
        <w:rPr>
          <w:rFonts w:cs="Calibri"/>
          <w:i/>
          <w:sz w:val="24"/>
          <w:szCs w:val="24"/>
        </w:rPr>
        <w:t>Manager, National Programs </w:t>
      </w:r>
    </w:p>
    <w:p w14:paraId="7731781A" w14:textId="0D71A3BD" w:rsidR="009D3D49" w:rsidRPr="006A0C38" w:rsidRDefault="009D3D49" w:rsidP="009D3D49">
      <w:pPr>
        <w:rPr>
          <w:rFonts w:cs="Calibri"/>
          <w:i/>
          <w:sz w:val="24"/>
          <w:szCs w:val="24"/>
          <w:lang w:val="pt-BR"/>
        </w:rPr>
      </w:pPr>
      <w:hyperlink r:id="rId23" w:tgtFrame="_blank" w:history="1">
        <w:r w:rsidRPr="006A0C38">
          <w:rPr>
            <w:rStyle w:val="Hyperlink"/>
            <w:rFonts w:cs="Calibri"/>
            <w:i/>
            <w:sz w:val="24"/>
            <w:szCs w:val="24"/>
            <w:lang w:val="pt-BR"/>
          </w:rPr>
          <w:t>Ericka.Popovich@nfwf.org</w:t>
        </w:r>
      </w:hyperlink>
      <w:r w:rsidRPr="006A0C38">
        <w:rPr>
          <w:rFonts w:cs="Calibri"/>
          <w:i/>
          <w:sz w:val="24"/>
          <w:szCs w:val="24"/>
          <w:lang w:val="pt-BR"/>
        </w:rPr>
        <w:t> </w:t>
      </w:r>
    </w:p>
    <w:p w14:paraId="3FD97136" w14:textId="77777777" w:rsidR="009D3D49" w:rsidRPr="006A0C38" w:rsidRDefault="009D3D49" w:rsidP="009D3D49">
      <w:pPr>
        <w:rPr>
          <w:rFonts w:cs="Calibri"/>
          <w:i/>
          <w:sz w:val="24"/>
          <w:szCs w:val="24"/>
          <w:lang w:val="pt-BR"/>
        </w:rPr>
      </w:pPr>
      <w:r w:rsidRPr="006A0C38">
        <w:rPr>
          <w:rFonts w:cs="Calibri"/>
          <w:i/>
          <w:sz w:val="24"/>
          <w:szCs w:val="24"/>
          <w:lang w:val="pt-BR"/>
        </w:rPr>
        <w:t> </w:t>
      </w:r>
    </w:p>
    <w:p w14:paraId="13D8F086" w14:textId="77777777" w:rsidR="009D3D49" w:rsidRPr="006A0C38" w:rsidRDefault="009D3D49" w:rsidP="009D3D49">
      <w:pPr>
        <w:rPr>
          <w:rFonts w:cs="Calibri"/>
          <w:i/>
          <w:sz w:val="24"/>
          <w:szCs w:val="24"/>
          <w:lang w:val="pt-BR"/>
        </w:rPr>
      </w:pPr>
      <w:r w:rsidRPr="006A0C38">
        <w:rPr>
          <w:rFonts w:cs="Calibri"/>
          <w:i/>
          <w:sz w:val="24"/>
          <w:szCs w:val="24"/>
          <w:lang w:val="pt-BR"/>
        </w:rPr>
        <w:t>Zoey Apelt </w:t>
      </w:r>
    </w:p>
    <w:p w14:paraId="048FF83C" w14:textId="77777777" w:rsidR="009D3D49" w:rsidRPr="006A0C38" w:rsidRDefault="009D3D49" w:rsidP="009D3D49">
      <w:pPr>
        <w:rPr>
          <w:rFonts w:cs="Calibri"/>
          <w:i/>
          <w:sz w:val="24"/>
          <w:szCs w:val="24"/>
        </w:rPr>
      </w:pPr>
      <w:r w:rsidRPr="006A0C38">
        <w:rPr>
          <w:rFonts w:cs="Calibri"/>
          <w:i/>
          <w:sz w:val="24"/>
          <w:szCs w:val="24"/>
        </w:rPr>
        <w:t>Coordinator, Regional Programs </w:t>
      </w:r>
    </w:p>
    <w:p w14:paraId="4C49B9AE" w14:textId="6A676E29" w:rsidR="00EA51A0" w:rsidRPr="006A0C38" w:rsidRDefault="009D3D49" w:rsidP="00A56EDB">
      <w:pPr>
        <w:rPr>
          <w:rFonts w:cs="Calibri"/>
          <w:i/>
          <w:sz w:val="24"/>
          <w:szCs w:val="24"/>
        </w:rPr>
      </w:pPr>
      <w:hyperlink r:id="rId24" w:tgtFrame="_blank" w:history="1">
        <w:r w:rsidRPr="006A0C38">
          <w:rPr>
            <w:rStyle w:val="Hyperlink"/>
            <w:rFonts w:cs="Calibri"/>
            <w:i/>
            <w:sz w:val="24"/>
            <w:szCs w:val="24"/>
          </w:rPr>
          <w:t>Zoey.Apelt@nfwf.org</w:t>
        </w:r>
      </w:hyperlink>
      <w:r w:rsidRPr="006A0C38">
        <w:rPr>
          <w:rFonts w:cs="Calibri"/>
          <w:i/>
          <w:sz w:val="24"/>
          <w:szCs w:val="24"/>
        </w:rPr>
        <w:t> </w:t>
      </w:r>
    </w:p>
    <w:p w14:paraId="436526EC" w14:textId="77777777" w:rsidR="003B1F13" w:rsidRPr="006A0C38" w:rsidRDefault="003B1F13" w:rsidP="00EA51A0">
      <w:pPr>
        <w:pStyle w:val="Default"/>
      </w:pPr>
    </w:p>
    <w:p w14:paraId="1A92F5FE" w14:textId="77777777" w:rsidR="00EA51A0" w:rsidRPr="006A0C38" w:rsidRDefault="00EA51A0" w:rsidP="00EA51A0">
      <w:pPr>
        <w:rPr>
          <w:rFonts w:cs="Calibri"/>
          <w:sz w:val="24"/>
          <w:szCs w:val="24"/>
        </w:rPr>
      </w:pPr>
      <w:r w:rsidRPr="006A0C38">
        <w:rPr>
          <w:rFonts w:cs="Calibri"/>
          <w:sz w:val="24"/>
          <w:szCs w:val="24"/>
        </w:rPr>
        <w:t>For issues or assistance with our online Easygrants system, please contact:</w:t>
      </w:r>
    </w:p>
    <w:p w14:paraId="12F3C4FA" w14:textId="77777777" w:rsidR="00FE76BE" w:rsidRPr="006A0C38" w:rsidRDefault="00EA51A0" w:rsidP="00EA51A0">
      <w:pPr>
        <w:pStyle w:val="Default"/>
      </w:pPr>
      <w:r w:rsidRPr="006A0C38">
        <w:t>Easygrants Helpdesk</w:t>
      </w:r>
    </w:p>
    <w:p w14:paraId="2CD86B09" w14:textId="77777777" w:rsidR="00EA51A0" w:rsidRPr="006A0C38" w:rsidRDefault="00FE76BE" w:rsidP="00EA51A0">
      <w:pPr>
        <w:pStyle w:val="Default"/>
        <w:rPr>
          <w:color w:val="0000FF"/>
        </w:rPr>
      </w:pPr>
      <w:r w:rsidRPr="006A0C38">
        <w:t xml:space="preserve">Email:  </w:t>
      </w:r>
      <w:hyperlink r:id="rId25" w:history="1">
        <w:r w:rsidR="00EA51A0" w:rsidRPr="006A0C38">
          <w:rPr>
            <w:rStyle w:val="Hyperlink"/>
          </w:rPr>
          <w:t>Easygrants@nfwf.org</w:t>
        </w:r>
      </w:hyperlink>
    </w:p>
    <w:p w14:paraId="058F054D" w14:textId="77777777" w:rsidR="00EA51A0" w:rsidRPr="006A0C38" w:rsidRDefault="00493830" w:rsidP="00EA51A0">
      <w:pPr>
        <w:pStyle w:val="Default"/>
      </w:pPr>
      <w:r w:rsidRPr="006A0C38">
        <w:t>Voicemail</w:t>
      </w:r>
      <w:r w:rsidR="00FE76BE" w:rsidRPr="006A0C38">
        <w:t>:</w:t>
      </w:r>
      <w:r w:rsidR="00C2181E" w:rsidRPr="006A0C38">
        <w:t xml:space="preserve"> </w:t>
      </w:r>
      <w:r w:rsidR="00FE76BE" w:rsidRPr="006A0C38">
        <w:t xml:space="preserve"> </w:t>
      </w:r>
      <w:r w:rsidR="00EA51A0" w:rsidRPr="006A0C38">
        <w:t>202-595-2497</w:t>
      </w:r>
    </w:p>
    <w:p w14:paraId="5ACB03F5" w14:textId="77777777" w:rsidR="005F5C18" w:rsidRPr="006A0C38" w:rsidRDefault="005F5C18" w:rsidP="005F5C18">
      <w:pPr>
        <w:pStyle w:val="Default"/>
      </w:pPr>
      <w:r w:rsidRPr="006A0C38">
        <w:t xml:space="preserve">Hours: </w:t>
      </w:r>
      <w:r w:rsidR="00FE76BE" w:rsidRPr="006A0C38">
        <w:t xml:space="preserve"> 9:00 am to 5:00 pm ET</w:t>
      </w:r>
      <w:r w:rsidRPr="006A0C38">
        <w:t xml:space="preserve">, Monday-Friday. </w:t>
      </w:r>
    </w:p>
    <w:p w14:paraId="3963B58E" w14:textId="77777777" w:rsidR="00DD7B9A" w:rsidRPr="006A0C38" w:rsidRDefault="00FE76BE" w:rsidP="00620A42">
      <w:pPr>
        <w:pStyle w:val="Default"/>
      </w:pPr>
      <w:r w:rsidRPr="006A0C38">
        <w:t>I</w:t>
      </w:r>
      <w:r w:rsidR="00EA51A0" w:rsidRPr="006A0C38">
        <w:t xml:space="preserve">nclude: </w:t>
      </w:r>
      <w:r w:rsidR="00C2181E" w:rsidRPr="006A0C38">
        <w:t xml:space="preserve"> your name, </w:t>
      </w:r>
      <w:r w:rsidRPr="006A0C38">
        <w:t>proposal</w:t>
      </w:r>
      <w:r w:rsidR="00C2181E" w:rsidRPr="006A0C38">
        <w:t xml:space="preserve"> ID</w:t>
      </w:r>
      <w:r w:rsidRPr="006A0C38">
        <w:t xml:space="preserve"> #</w:t>
      </w:r>
      <w:r w:rsidR="00C2181E" w:rsidRPr="006A0C38">
        <w:t>, e-mail address,</w:t>
      </w:r>
      <w:r w:rsidRPr="006A0C38">
        <w:t xml:space="preserve"> </w:t>
      </w:r>
      <w:r w:rsidR="00C2181E" w:rsidRPr="006A0C38">
        <w:t>phone number,</w:t>
      </w:r>
      <w:r w:rsidRPr="006A0C38">
        <w:t xml:space="preserve"> program you are</w:t>
      </w:r>
      <w:r w:rsidR="00A06FD8" w:rsidRPr="006A0C38">
        <w:t xml:space="preserve"> applying to, </w:t>
      </w:r>
      <w:r w:rsidR="007604C0" w:rsidRPr="006A0C38">
        <w:t xml:space="preserve">and a </w:t>
      </w:r>
      <w:r w:rsidR="00C2181E" w:rsidRPr="006A0C38">
        <w:t>description of the issue</w:t>
      </w:r>
      <w:r w:rsidR="005F5C18" w:rsidRPr="006A0C38">
        <w:t>.</w:t>
      </w:r>
    </w:p>
    <w:sectPr w:rsidR="00DD7B9A" w:rsidRPr="006A0C38" w:rsidSect="00817F6B">
      <w:headerReference w:type="default" r:id="rId26"/>
      <w:footerReference w:type="default" r:id="rId27"/>
      <w:headerReference w:type="first" r:id="rId28"/>
      <w:pgSz w:w="12240" w:h="15840"/>
      <w:pgMar w:top="1440" w:right="1296" w:bottom="1440" w:left="1296"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A98C" w14:textId="77777777" w:rsidR="00BE4585" w:rsidRDefault="00BE4585">
      <w:r>
        <w:separator/>
      </w:r>
    </w:p>
  </w:endnote>
  <w:endnote w:type="continuationSeparator" w:id="0">
    <w:p w14:paraId="24FB313D" w14:textId="77777777" w:rsidR="00BE4585" w:rsidRDefault="00BE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rimson Text">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E7D4" w14:textId="44379CB8" w:rsidR="009305E0" w:rsidRDefault="009305E0">
    <w:pPr>
      <w:pStyle w:val="Footer"/>
    </w:pPr>
    <w:r w:rsidRPr="00D26435">
      <w:rPr>
        <w:sz w:val="20"/>
        <w:szCs w:val="20"/>
      </w:rPr>
      <w:t xml:space="preserve">Page </w:t>
    </w:r>
    <w:r w:rsidRPr="00D26435">
      <w:rPr>
        <w:bCs/>
        <w:sz w:val="20"/>
        <w:szCs w:val="20"/>
      </w:rPr>
      <w:fldChar w:fldCharType="begin"/>
    </w:r>
    <w:r w:rsidRPr="00D26435">
      <w:rPr>
        <w:bCs/>
        <w:sz w:val="20"/>
        <w:szCs w:val="20"/>
      </w:rPr>
      <w:instrText xml:space="preserve"> PAGE </w:instrText>
    </w:r>
    <w:r w:rsidRPr="00D26435">
      <w:rPr>
        <w:bCs/>
        <w:sz w:val="20"/>
        <w:szCs w:val="20"/>
      </w:rPr>
      <w:fldChar w:fldCharType="separate"/>
    </w:r>
    <w:r w:rsidR="0018090C">
      <w:rPr>
        <w:bCs/>
        <w:noProof/>
        <w:sz w:val="20"/>
        <w:szCs w:val="20"/>
      </w:rPr>
      <w:t>8</w:t>
    </w:r>
    <w:r w:rsidRPr="00D26435">
      <w:rPr>
        <w:bCs/>
        <w:sz w:val="20"/>
        <w:szCs w:val="20"/>
      </w:rPr>
      <w:fldChar w:fldCharType="end"/>
    </w:r>
    <w:r w:rsidRPr="00D26435">
      <w:rPr>
        <w:sz w:val="20"/>
        <w:szCs w:val="20"/>
      </w:rPr>
      <w:t xml:space="preserve"> of </w:t>
    </w:r>
    <w:r w:rsidRPr="00D26435">
      <w:rPr>
        <w:bCs/>
        <w:sz w:val="20"/>
        <w:szCs w:val="20"/>
      </w:rPr>
      <w:fldChar w:fldCharType="begin"/>
    </w:r>
    <w:r w:rsidRPr="00D26435">
      <w:rPr>
        <w:bCs/>
        <w:sz w:val="20"/>
        <w:szCs w:val="20"/>
      </w:rPr>
      <w:instrText xml:space="preserve"> NUMPAGES  </w:instrText>
    </w:r>
    <w:r w:rsidRPr="00D26435">
      <w:rPr>
        <w:bCs/>
        <w:sz w:val="20"/>
        <w:szCs w:val="20"/>
      </w:rPr>
      <w:fldChar w:fldCharType="separate"/>
    </w:r>
    <w:r w:rsidR="0018090C">
      <w:rPr>
        <w:bCs/>
        <w:noProof/>
        <w:sz w:val="20"/>
        <w:szCs w:val="20"/>
      </w:rPr>
      <w:t>8</w:t>
    </w:r>
    <w:r w:rsidRPr="00D26435">
      <w:rPr>
        <w:bCs/>
        <w:sz w:val="20"/>
        <w:szCs w:val="20"/>
      </w:rPr>
      <w:fldChar w:fldCharType="end"/>
    </w:r>
    <w:r w:rsidR="00BA60D5" w:rsidRPr="00D26435">
      <w:rPr>
        <w:bCs/>
        <w:sz w:val="20"/>
        <w:szCs w:val="20"/>
      </w:rPr>
      <w:tab/>
    </w:r>
    <w:r w:rsidR="00BA60D5" w:rsidRPr="00D26435">
      <w:rPr>
        <w:bCs/>
        <w:sz w:val="20"/>
        <w:szCs w:val="20"/>
      </w:rPr>
      <w:tab/>
    </w:r>
    <w:r w:rsidR="002E4925">
      <w:rPr>
        <w:bCs/>
        <w:sz w:val="20"/>
        <w:szCs w:val="20"/>
      </w:rPr>
      <w:t>HAFI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040B" w14:textId="77777777" w:rsidR="00BE4585" w:rsidRDefault="00BE4585">
      <w:r>
        <w:separator/>
      </w:r>
    </w:p>
  </w:footnote>
  <w:footnote w:type="continuationSeparator" w:id="0">
    <w:p w14:paraId="45A331D3" w14:textId="77777777" w:rsidR="00BE4585" w:rsidRDefault="00BE4585">
      <w:r>
        <w:continuationSeparator/>
      </w:r>
    </w:p>
  </w:footnote>
  <w:footnote w:id="1">
    <w:p w14:paraId="6A4E6EB4" w14:textId="6EA8A3CB" w:rsidR="009F4D2A" w:rsidRDefault="009F4D2A">
      <w:pPr>
        <w:pStyle w:val="FootnoteText"/>
      </w:pPr>
      <w:r>
        <w:rPr>
          <w:rStyle w:val="FootnoteReference"/>
        </w:rPr>
        <w:footnoteRef/>
      </w:r>
      <w:r>
        <w:t xml:space="preserve"> </w:t>
      </w:r>
      <w:r w:rsidRPr="009F4D2A">
        <w:t>WATER SOURCE MANAGEMENT PLAN.— (1) IN GENERAL.—In carrying out the Program, the Secretary, in cooperation with the non-Federal partners and applicable State, local, and Tribal governments, may develop a water source management plan that describes the proposed implementation of watershed protection and restoration projects under the Program.</w:t>
      </w:r>
    </w:p>
  </w:footnote>
  <w:footnote w:id="2">
    <w:p w14:paraId="1CF69BC5" w14:textId="4B6E94B5" w:rsidR="00DB28CF" w:rsidRDefault="00DB28CF">
      <w:pPr>
        <w:pStyle w:val="FootnoteText"/>
      </w:pPr>
      <w:r>
        <w:rPr>
          <w:rStyle w:val="FootnoteReference"/>
        </w:rPr>
        <w:footnoteRef/>
      </w:r>
      <w:r>
        <w:t xml:space="preserve"> </w:t>
      </w:r>
      <w:r w:rsidR="00C97E9C" w:rsidRPr="00C97E9C">
        <w:t>to develop a watershed protection and restoration action plan for each priority watershed that— (A) takes into account existing restoration activities being implemented in the watershed; and (B) includes, at a minimum— (i) the major stressors responsible for the impaired condition of the watershed; (ii) a set of essential projects that, once completed, will address the identified stressors and improve watershed conditions; (iii) a proposed implementation schedule; (iv) potential partners and funding sources; and (v) a monitoring and evaluation program;</w:t>
      </w:r>
    </w:p>
  </w:footnote>
  <w:footnote w:id="3">
    <w:p w14:paraId="6E5DC29B" w14:textId="3952C131" w:rsidR="00FE580A" w:rsidRDefault="00FE580A">
      <w:pPr>
        <w:pStyle w:val="FootnoteText"/>
      </w:pPr>
      <w:r>
        <w:rPr>
          <w:rStyle w:val="FootnoteReference"/>
        </w:rPr>
        <w:footnoteRef/>
      </w:r>
      <w:r>
        <w:t xml:space="preserve"> </w:t>
      </w:r>
      <w:r w:rsidRPr="00FE580A">
        <w:t>DECOMMISSION.—The term ‘‘decommission’’ means, with respect to a road— (A) reestablishing native vegetation on the road; (B) restoring any natural drainage, watershed function, or other ecological processes that were disrupted or adversely impacted by the road by removing or hydrologically disconnecting the road prism and reestablishing stable slope contours; and (C) effectively blocking the road to vehicular traffic, where feasible.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40CB" w14:textId="4E67FA58" w:rsidR="00300999" w:rsidRPr="00300999" w:rsidRDefault="00C21974" w:rsidP="00454724">
    <w:pPr>
      <w:tabs>
        <w:tab w:val="left" w:pos="1256"/>
      </w:tabs>
      <w:ind w:left="0" w:firstLine="0"/>
      <w:rPr>
        <w:rFonts w:ascii="Times New Roman" w:hAnsi="Times New Roman"/>
      </w:rPr>
    </w:pPr>
    <w:r w:rsidRPr="00454A02">
      <w:rPr>
        <w:rFonts w:ascii="Times New Roman" w:hAnsi="Times New Roman"/>
        <w:b/>
        <w:i/>
        <w:smallCaps/>
        <w:noProof/>
        <w:color w:val="000000"/>
        <w:sz w:val="24"/>
        <w:szCs w:val="28"/>
      </w:rPr>
      <w:drawing>
        <wp:anchor distT="0" distB="0" distL="114300" distR="114300" simplePos="0" relativeHeight="251658240" behindDoc="1" locked="0" layoutInCell="1" allowOverlap="1" wp14:anchorId="74DBCD60" wp14:editId="53C00794">
          <wp:simplePos x="0" y="0"/>
          <wp:positionH relativeFrom="column">
            <wp:posOffset>-824230</wp:posOffset>
          </wp:positionH>
          <wp:positionV relativeFrom="paragraph">
            <wp:posOffset>-367030</wp:posOffset>
          </wp:positionV>
          <wp:extent cx="7773670" cy="266700"/>
          <wp:effectExtent l="0" t="0" r="0" b="0"/>
          <wp:wrapNone/>
          <wp:docPr id="1726433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670"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8FD" w14:textId="5DAD550A" w:rsidR="00817F6B" w:rsidRDefault="00C21974">
    <w:pPr>
      <w:pStyle w:val="Header"/>
    </w:pPr>
    <w:r w:rsidRPr="00817F6B">
      <w:rPr>
        <w:noProof/>
      </w:rPr>
      <w:drawing>
        <wp:inline distT="0" distB="0" distL="0" distR="0" wp14:anchorId="2F62E12C" wp14:editId="10D46107">
          <wp:extent cx="1847850" cy="600075"/>
          <wp:effectExtent l="0" t="0" r="0" b="0"/>
          <wp:docPr id="1" name="webImgShrinked"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r>
      <w:rPr>
        <w:noProof/>
      </w:rPr>
      <w:drawing>
        <wp:anchor distT="0" distB="0" distL="114300" distR="114300" simplePos="0" relativeHeight="251658241" behindDoc="1" locked="0" layoutInCell="1" allowOverlap="1" wp14:anchorId="7F653437" wp14:editId="2B3CFC71">
          <wp:simplePos x="0" y="0"/>
          <wp:positionH relativeFrom="column">
            <wp:posOffset>-824230</wp:posOffset>
          </wp:positionH>
          <wp:positionV relativeFrom="paragraph">
            <wp:posOffset>-367030</wp:posOffset>
          </wp:positionV>
          <wp:extent cx="7773670" cy="266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3670"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759"/>
    <w:multiLevelType w:val="hybridMultilevel"/>
    <w:tmpl w:val="1312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1771"/>
    <w:multiLevelType w:val="multilevel"/>
    <w:tmpl w:val="ECA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23E67"/>
    <w:multiLevelType w:val="multilevel"/>
    <w:tmpl w:val="47B6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4723E"/>
    <w:multiLevelType w:val="multilevel"/>
    <w:tmpl w:val="09C6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137B4"/>
    <w:multiLevelType w:val="multilevel"/>
    <w:tmpl w:val="5AACEC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47B65"/>
    <w:multiLevelType w:val="multilevel"/>
    <w:tmpl w:val="6E86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52E71"/>
    <w:multiLevelType w:val="hybridMultilevel"/>
    <w:tmpl w:val="BAEC83EE"/>
    <w:lvl w:ilvl="0" w:tplc="8E0AAEA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B264B"/>
    <w:multiLevelType w:val="multilevel"/>
    <w:tmpl w:val="9DEE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6B5489"/>
    <w:multiLevelType w:val="hybridMultilevel"/>
    <w:tmpl w:val="C5E69DC4"/>
    <w:lvl w:ilvl="0" w:tplc="04090019">
      <w:start w:val="1"/>
      <w:numFmt w:val="lowerLetter"/>
      <w:lvlText w:val="%1."/>
      <w:lvlJc w:val="left"/>
      <w:pPr>
        <w:ind w:left="720" w:hanging="360"/>
      </w:pPr>
      <w:rPr>
        <w:rFonts w:hint="default"/>
      </w:rPr>
    </w:lvl>
    <w:lvl w:ilvl="1" w:tplc="ECC27DDC">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03BA5"/>
    <w:multiLevelType w:val="multilevel"/>
    <w:tmpl w:val="EB721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11004"/>
    <w:multiLevelType w:val="multilevel"/>
    <w:tmpl w:val="4B66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5163E3"/>
    <w:multiLevelType w:val="hybridMultilevel"/>
    <w:tmpl w:val="9A5062A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BF4D09"/>
    <w:multiLevelType w:val="multilevel"/>
    <w:tmpl w:val="45D8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C0B98"/>
    <w:multiLevelType w:val="hybridMultilevel"/>
    <w:tmpl w:val="DB3E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E4111"/>
    <w:multiLevelType w:val="multilevel"/>
    <w:tmpl w:val="D15EA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B832CD"/>
    <w:multiLevelType w:val="multilevel"/>
    <w:tmpl w:val="405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F13AB6"/>
    <w:multiLevelType w:val="multilevel"/>
    <w:tmpl w:val="245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8F3B53"/>
    <w:multiLevelType w:val="hybridMultilevel"/>
    <w:tmpl w:val="4D76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722B1"/>
    <w:multiLevelType w:val="multilevel"/>
    <w:tmpl w:val="4512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D0379E"/>
    <w:multiLevelType w:val="multilevel"/>
    <w:tmpl w:val="AE6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431902"/>
    <w:multiLevelType w:val="hybridMultilevel"/>
    <w:tmpl w:val="285E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F7B04"/>
    <w:multiLevelType w:val="hybridMultilevel"/>
    <w:tmpl w:val="355A2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5B6FE9"/>
    <w:multiLevelType w:val="multilevel"/>
    <w:tmpl w:val="1E5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543C65"/>
    <w:multiLevelType w:val="multilevel"/>
    <w:tmpl w:val="704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03378C"/>
    <w:multiLevelType w:val="hybridMultilevel"/>
    <w:tmpl w:val="FDE4B20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0537D4"/>
    <w:multiLevelType w:val="hybridMultilevel"/>
    <w:tmpl w:val="3A74FCEC"/>
    <w:lvl w:ilvl="0" w:tplc="8E0AAEA0">
      <w:start w:val="1"/>
      <w:numFmt w:val="bullet"/>
      <w:lvlText w:val=""/>
      <w:lvlJc w:val="left"/>
      <w:pPr>
        <w:ind w:left="360" w:hanging="360"/>
      </w:pPr>
      <w:rPr>
        <w:rFonts w:ascii="Symbol" w:hAnsi="Symbol" w:hint="default"/>
        <w:sz w:val="18"/>
        <w:szCs w:val="18"/>
      </w:rPr>
    </w:lvl>
    <w:lvl w:ilvl="1" w:tplc="E05E2FEE">
      <w:start w:val="1"/>
      <w:numFmt w:val="bullet"/>
      <w:lvlText w:val=""/>
      <w:lvlJc w:val="left"/>
      <w:pPr>
        <w:ind w:left="1080" w:hanging="360"/>
      </w:pPr>
      <w:rPr>
        <w:rFonts w:ascii="Symbol" w:hAnsi="Symbol" w:hint="default"/>
      </w:rPr>
    </w:lvl>
    <w:lvl w:ilvl="2" w:tplc="1EE6A5DA" w:tentative="1">
      <w:start w:val="1"/>
      <w:numFmt w:val="lowerRoman"/>
      <w:lvlText w:val="%3."/>
      <w:lvlJc w:val="right"/>
      <w:pPr>
        <w:ind w:left="1800" w:hanging="180"/>
      </w:pPr>
    </w:lvl>
    <w:lvl w:ilvl="3" w:tplc="1414AC60" w:tentative="1">
      <w:start w:val="1"/>
      <w:numFmt w:val="decimal"/>
      <w:lvlText w:val="%4."/>
      <w:lvlJc w:val="left"/>
      <w:pPr>
        <w:ind w:left="2520" w:hanging="360"/>
      </w:pPr>
    </w:lvl>
    <w:lvl w:ilvl="4" w:tplc="6832BCE2" w:tentative="1">
      <w:start w:val="1"/>
      <w:numFmt w:val="lowerLetter"/>
      <w:lvlText w:val="%5."/>
      <w:lvlJc w:val="left"/>
      <w:pPr>
        <w:ind w:left="3240" w:hanging="360"/>
      </w:pPr>
    </w:lvl>
    <w:lvl w:ilvl="5" w:tplc="B5225232" w:tentative="1">
      <w:start w:val="1"/>
      <w:numFmt w:val="lowerRoman"/>
      <w:lvlText w:val="%6."/>
      <w:lvlJc w:val="right"/>
      <w:pPr>
        <w:ind w:left="3960" w:hanging="180"/>
      </w:pPr>
    </w:lvl>
    <w:lvl w:ilvl="6" w:tplc="BCE2DEDE" w:tentative="1">
      <w:start w:val="1"/>
      <w:numFmt w:val="decimal"/>
      <w:lvlText w:val="%7."/>
      <w:lvlJc w:val="left"/>
      <w:pPr>
        <w:ind w:left="4680" w:hanging="360"/>
      </w:pPr>
    </w:lvl>
    <w:lvl w:ilvl="7" w:tplc="A02A1900" w:tentative="1">
      <w:start w:val="1"/>
      <w:numFmt w:val="lowerLetter"/>
      <w:lvlText w:val="%8."/>
      <w:lvlJc w:val="left"/>
      <w:pPr>
        <w:ind w:left="5400" w:hanging="360"/>
      </w:pPr>
    </w:lvl>
    <w:lvl w:ilvl="8" w:tplc="57B29F4E" w:tentative="1">
      <w:start w:val="1"/>
      <w:numFmt w:val="lowerRoman"/>
      <w:lvlText w:val="%9."/>
      <w:lvlJc w:val="right"/>
      <w:pPr>
        <w:ind w:left="6120" w:hanging="180"/>
      </w:pPr>
    </w:lvl>
  </w:abstractNum>
  <w:abstractNum w:abstractNumId="26" w15:restartNumberingAfterBreak="0">
    <w:nsid w:val="799D4668"/>
    <w:multiLevelType w:val="multilevel"/>
    <w:tmpl w:val="72409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B06C13"/>
    <w:multiLevelType w:val="multilevel"/>
    <w:tmpl w:val="B85A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5659715">
    <w:abstractNumId w:val="21"/>
  </w:num>
  <w:num w:numId="2" w16cid:durableId="351297754">
    <w:abstractNumId w:val="17"/>
  </w:num>
  <w:num w:numId="3" w16cid:durableId="1699817691">
    <w:abstractNumId w:val="25"/>
  </w:num>
  <w:num w:numId="4" w16cid:durableId="804739270">
    <w:abstractNumId w:val="6"/>
  </w:num>
  <w:num w:numId="5" w16cid:durableId="1937325866">
    <w:abstractNumId w:val="5"/>
  </w:num>
  <w:num w:numId="6" w16cid:durableId="1489597064">
    <w:abstractNumId w:val="9"/>
  </w:num>
  <w:num w:numId="7" w16cid:durableId="1894804170">
    <w:abstractNumId w:val="26"/>
  </w:num>
  <w:num w:numId="8" w16cid:durableId="2143575601">
    <w:abstractNumId w:val="14"/>
  </w:num>
  <w:num w:numId="9" w16cid:durableId="563415286">
    <w:abstractNumId w:val="4"/>
  </w:num>
  <w:num w:numId="10" w16cid:durableId="2126999048">
    <w:abstractNumId w:val="2"/>
  </w:num>
  <w:num w:numId="11" w16cid:durableId="860362217">
    <w:abstractNumId w:val="23"/>
  </w:num>
  <w:num w:numId="12" w16cid:durableId="1793864280">
    <w:abstractNumId w:val="3"/>
  </w:num>
  <w:num w:numId="13" w16cid:durableId="1732002070">
    <w:abstractNumId w:val="10"/>
  </w:num>
  <w:num w:numId="14" w16cid:durableId="398796083">
    <w:abstractNumId w:val="19"/>
  </w:num>
  <w:num w:numId="15" w16cid:durableId="1513908112">
    <w:abstractNumId w:val="18"/>
  </w:num>
  <w:num w:numId="16" w16cid:durableId="1496415564">
    <w:abstractNumId w:val="15"/>
  </w:num>
  <w:num w:numId="17" w16cid:durableId="366292956">
    <w:abstractNumId w:val="7"/>
  </w:num>
  <w:num w:numId="18" w16cid:durableId="357120089">
    <w:abstractNumId w:val="12"/>
  </w:num>
  <w:num w:numId="19" w16cid:durableId="786588388">
    <w:abstractNumId w:val="22"/>
  </w:num>
  <w:num w:numId="20" w16cid:durableId="1652637131">
    <w:abstractNumId w:val="1"/>
  </w:num>
  <w:num w:numId="21" w16cid:durableId="1351030074">
    <w:abstractNumId w:val="16"/>
  </w:num>
  <w:num w:numId="22" w16cid:durableId="1468743661">
    <w:abstractNumId w:val="27"/>
  </w:num>
  <w:num w:numId="23" w16cid:durableId="1835681594">
    <w:abstractNumId w:val="8"/>
  </w:num>
  <w:num w:numId="24" w16cid:durableId="102188704">
    <w:abstractNumId w:val="24"/>
  </w:num>
  <w:num w:numId="25" w16cid:durableId="545727850">
    <w:abstractNumId w:val="11"/>
  </w:num>
  <w:num w:numId="26" w16cid:durableId="1675448149">
    <w:abstractNumId w:val="13"/>
  </w:num>
  <w:num w:numId="27" w16cid:durableId="59209825">
    <w:abstractNumId w:val="20"/>
  </w:num>
  <w:num w:numId="28" w16cid:durableId="71304545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B4"/>
    <w:rsid w:val="0000137F"/>
    <w:rsid w:val="00002795"/>
    <w:rsid w:val="00010762"/>
    <w:rsid w:val="00011A94"/>
    <w:rsid w:val="00011B37"/>
    <w:rsid w:val="00012458"/>
    <w:rsid w:val="00012DB0"/>
    <w:rsid w:val="0001363A"/>
    <w:rsid w:val="00017B85"/>
    <w:rsid w:val="00021F19"/>
    <w:rsid w:val="0002238B"/>
    <w:rsid w:val="0002367B"/>
    <w:rsid w:val="00024661"/>
    <w:rsid w:val="00024AF9"/>
    <w:rsid w:val="0002709D"/>
    <w:rsid w:val="00031786"/>
    <w:rsid w:val="000338FC"/>
    <w:rsid w:val="00033C47"/>
    <w:rsid w:val="000343A2"/>
    <w:rsid w:val="000360E1"/>
    <w:rsid w:val="00041A50"/>
    <w:rsid w:val="00042355"/>
    <w:rsid w:val="00042A5D"/>
    <w:rsid w:val="00043704"/>
    <w:rsid w:val="00043D07"/>
    <w:rsid w:val="0004499F"/>
    <w:rsid w:val="00045D6D"/>
    <w:rsid w:val="00052EDC"/>
    <w:rsid w:val="0005368B"/>
    <w:rsid w:val="000538E3"/>
    <w:rsid w:val="00054D46"/>
    <w:rsid w:val="0006084F"/>
    <w:rsid w:val="0006361D"/>
    <w:rsid w:val="00066B0C"/>
    <w:rsid w:val="000671E6"/>
    <w:rsid w:val="00067D17"/>
    <w:rsid w:val="000714ED"/>
    <w:rsid w:val="000726EE"/>
    <w:rsid w:val="0007317B"/>
    <w:rsid w:val="000732E4"/>
    <w:rsid w:val="00074FAF"/>
    <w:rsid w:val="00075DD1"/>
    <w:rsid w:val="00076909"/>
    <w:rsid w:val="0008048B"/>
    <w:rsid w:val="00080AD4"/>
    <w:rsid w:val="00082671"/>
    <w:rsid w:val="00082725"/>
    <w:rsid w:val="000843F3"/>
    <w:rsid w:val="00087376"/>
    <w:rsid w:val="00091948"/>
    <w:rsid w:val="000A006E"/>
    <w:rsid w:val="000A038F"/>
    <w:rsid w:val="000A1C45"/>
    <w:rsid w:val="000A3396"/>
    <w:rsid w:val="000A449E"/>
    <w:rsid w:val="000A557B"/>
    <w:rsid w:val="000A5BE4"/>
    <w:rsid w:val="000A5E79"/>
    <w:rsid w:val="000B2BFF"/>
    <w:rsid w:val="000B38E4"/>
    <w:rsid w:val="000B593D"/>
    <w:rsid w:val="000C05BB"/>
    <w:rsid w:val="000C2FB3"/>
    <w:rsid w:val="000C3347"/>
    <w:rsid w:val="000C400A"/>
    <w:rsid w:val="000C4590"/>
    <w:rsid w:val="000C4C9C"/>
    <w:rsid w:val="000C5192"/>
    <w:rsid w:val="000C5D58"/>
    <w:rsid w:val="000C61A3"/>
    <w:rsid w:val="000C6243"/>
    <w:rsid w:val="000D08C8"/>
    <w:rsid w:val="000D3662"/>
    <w:rsid w:val="000D4056"/>
    <w:rsid w:val="000D62FB"/>
    <w:rsid w:val="000D7BB0"/>
    <w:rsid w:val="000E08A6"/>
    <w:rsid w:val="000E0BE6"/>
    <w:rsid w:val="000E2C6A"/>
    <w:rsid w:val="000E2CED"/>
    <w:rsid w:val="000F0084"/>
    <w:rsid w:val="000F0200"/>
    <w:rsid w:val="000F0823"/>
    <w:rsid w:val="000F1C19"/>
    <w:rsid w:val="000F2911"/>
    <w:rsid w:val="000F3AA1"/>
    <w:rsid w:val="000F44F0"/>
    <w:rsid w:val="000F491D"/>
    <w:rsid w:val="000F7EE9"/>
    <w:rsid w:val="00100BDA"/>
    <w:rsid w:val="00100DE5"/>
    <w:rsid w:val="00101228"/>
    <w:rsid w:val="001014C0"/>
    <w:rsid w:val="00101834"/>
    <w:rsid w:val="0010277C"/>
    <w:rsid w:val="001030CB"/>
    <w:rsid w:val="0010373C"/>
    <w:rsid w:val="00104B07"/>
    <w:rsid w:val="0010714F"/>
    <w:rsid w:val="001073EE"/>
    <w:rsid w:val="001151EF"/>
    <w:rsid w:val="001163F8"/>
    <w:rsid w:val="0012293C"/>
    <w:rsid w:val="00123468"/>
    <w:rsid w:val="00125A87"/>
    <w:rsid w:val="00125BC2"/>
    <w:rsid w:val="00134BF7"/>
    <w:rsid w:val="00136AB4"/>
    <w:rsid w:val="00141B66"/>
    <w:rsid w:val="0014299C"/>
    <w:rsid w:val="00143046"/>
    <w:rsid w:val="00145F2C"/>
    <w:rsid w:val="0014684A"/>
    <w:rsid w:val="00150E7F"/>
    <w:rsid w:val="00152632"/>
    <w:rsid w:val="00156AE1"/>
    <w:rsid w:val="00160234"/>
    <w:rsid w:val="00160642"/>
    <w:rsid w:val="00163108"/>
    <w:rsid w:val="00165BD2"/>
    <w:rsid w:val="0016679D"/>
    <w:rsid w:val="001723DA"/>
    <w:rsid w:val="00172477"/>
    <w:rsid w:val="0017274A"/>
    <w:rsid w:val="00173831"/>
    <w:rsid w:val="0017460D"/>
    <w:rsid w:val="00174847"/>
    <w:rsid w:val="001767D2"/>
    <w:rsid w:val="0018090C"/>
    <w:rsid w:val="00182AB9"/>
    <w:rsid w:val="00182D3A"/>
    <w:rsid w:val="0018436B"/>
    <w:rsid w:val="001846F6"/>
    <w:rsid w:val="00190ED9"/>
    <w:rsid w:val="001918A6"/>
    <w:rsid w:val="00192BCC"/>
    <w:rsid w:val="00192E2D"/>
    <w:rsid w:val="00197BCE"/>
    <w:rsid w:val="001A0E33"/>
    <w:rsid w:val="001A2361"/>
    <w:rsid w:val="001A2AFE"/>
    <w:rsid w:val="001A4AC4"/>
    <w:rsid w:val="001A4F1B"/>
    <w:rsid w:val="001A643D"/>
    <w:rsid w:val="001B057D"/>
    <w:rsid w:val="001B0B2A"/>
    <w:rsid w:val="001B1F1D"/>
    <w:rsid w:val="001B3B73"/>
    <w:rsid w:val="001B3D66"/>
    <w:rsid w:val="001B4B4E"/>
    <w:rsid w:val="001B780A"/>
    <w:rsid w:val="001C0B89"/>
    <w:rsid w:val="001C2332"/>
    <w:rsid w:val="001C4D43"/>
    <w:rsid w:val="001C4E60"/>
    <w:rsid w:val="001C71D1"/>
    <w:rsid w:val="001C796B"/>
    <w:rsid w:val="001D05FC"/>
    <w:rsid w:val="001D06AA"/>
    <w:rsid w:val="001D2149"/>
    <w:rsid w:val="001D59CA"/>
    <w:rsid w:val="001D60DE"/>
    <w:rsid w:val="001E2AF3"/>
    <w:rsid w:val="001E3B3E"/>
    <w:rsid w:val="001E4FAA"/>
    <w:rsid w:val="001F0529"/>
    <w:rsid w:val="001F3F2E"/>
    <w:rsid w:val="001F4FF6"/>
    <w:rsid w:val="001F5834"/>
    <w:rsid w:val="001F73E2"/>
    <w:rsid w:val="001F79A3"/>
    <w:rsid w:val="002019E2"/>
    <w:rsid w:val="00206FC0"/>
    <w:rsid w:val="00207971"/>
    <w:rsid w:val="00211CEA"/>
    <w:rsid w:val="0021424E"/>
    <w:rsid w:val="00215278"/>
    <w:rsid w:val="00217467"/>
    <w:rsid w:val="00217789"/>
    <w:rsid w:val="00217BA9"/>
    <w:rsid w:val="00226B0F"/>
    <w:rsid w:val="00227296"/>
    <w:rsid w:val="00227B44"/>
    <w:rsid w:val="00231525"/>
    <w:rsid w:val="00231CD6"/>
    <w:rsid w:val="00233D50"/>
    <w:rsid w:val="00234AA4"/>
    <w:rsid w:val="002415A3"/>
    <w:rsid w:val="00246E5A"/>
    <w:rsid w:val="00247249"/>
    <w:rsid w:val="00251BAF"/>
    <w:rsid w:val="00254881"/>
    <w:rsid w:val="00254A5F"/>
    <w:rsid w:val="00254B1F"/>
    <w:rsid w:val="002553C5"/>
    <w:rsid w:val="00257798"/>
    <w:rsid w:val="0026006F"/>
    <w:rsid w:val="00260CB0"/>
    <w:rsid w:val="00260F3C"/>
    <w:rsid w:val="002626F2"/>
    <w:rsid w:val="00262715"/>
    <w:rsid w:val="00262C67"/>
    <w:rsid w:val="0026308A"/>
    <w:rsid w:val="002663CD"/>
    <w:rsid w:val="00266AD2"/>
    <w:rsid w:val="00272263"/>
    <w:rsid w:val="00274708"/>
    <w:rsid w:val="00277182"/>
    <w:rsid w:val="00277D6C"/>
    <w:rsid w:val="00283424"/>
    <w:rsid w:val="002835B9"/>
    <w:rsid w:val="00291644"/>
    <w:rsid w:val="00291B95"/>
    <w:rsid w:val="00293FAE"/>
    <w:rsid w:val="002948BB"/>
    <w:rsid w:val="00295D6C"/>
    <w:rsid w:val="00296889"/>
    <w:rsid w:val="00296D82"/>
    <w:rsid w:val="002976DA"/>
    <w:rsid w:val="002A0558"/>
    <w:rsid w:val="002A29C6"/>
    <w:rsid w:val="002A3B12"/>
    <w:rsid w:val="002A3E55"/>
    <w:rsid w:val="002A6662"/>
    <w:rsid w:val="002A6B99"/>
    <w:rsid w:val="002B0CDC"/>
    <w:rsid w:val="002B7F6B"/>
    <w:rsid w:val="002C1465"/>
    <w:rsid w:val="002C1EAE"/>
    <w:rsid w:val="002C2702"/>
    <w:rsid w:val="002C39FD"/>
    <w:rsid w:val="002C4CA4"/>
    <w:rsid w:val="002C707A"/>
    <w:rsid w:val="002D1E56"/>
    <w:rsid w:val="002D3FFD"/>
    <w:rsid w:val="002D41B7"/>
    <w:rsid w:val="002D4936"/>
    <w:rsid w:val="002D7B7A"/>
    <w:rsid w:val="002E4925"/>
    <w:rsid w:val="002E678D"/>
    <w:rsid w:val="002F1F8F"/>
    <w:rsid w:val="002F44FF"/>
    <w:rsid w:val="002F4573"/>
    <w:rsid w:val="00300999"/>
    <w:rsid w:val="00300CC0"/>
    <w:rsid w:val="00302468"/>
    <w:rsid w:val="00303B79"/>
    <w:rsid w:val="00303F74"/>
    <w:rsid w:val="003070EA"/>
    <w:rsid w:val="003079A1"/>
    <w:rsid w:val="00310E6C"/>
    <w:rsid w:val="003120C7"/>
    <w:rsid w:val="00313B58"/>
    <w:rsid w:val="003253F2"/>
    <w:rsid w:val="0032570B"/>
    <w:rsid w:val="00327946"/>
    <w:rsid w:val="00327D12"/>
    <w:rsid w:val="0033008A"/>
    <w:rsid w:val="003308C5"/>
    <w:rsid w:val="00330ED2"/>
    <w:rsid w:val="00331312"/>
    <w:rsid w:val="00333577"/>
    <w:rsid w:val="003340B5"/>
    <w:rsid w:val="003371FD"/>
    <w:rsid w:val="00337895"/>
    <w:rsid w:val="003405D2"/>
    <w:rsid w:val="00341AEE"/>
    <w:rsid w:val="00350418"/>
    <w:rsid w:val="00351544"/>
    <w:rsid w:val="00351BA3"/>
    <w:rsid w:val="00352061"/>
    <w:rsid w:val="00352AEC"/>
    <w:rsid w:val="00352B52"/>
    <w:rsid w:val="00353173"/>
    <w:rsid w:val="00354907"/>
    <w:rsid w:val="00355529"/>
    <w:rsid w:val="003619C1"/>
    <w:rsid w:val="0036587C"/>
    <w:rsid w:val="00370F69"/>
    <w:rsid w:val="00380A0A"/>
    <w:rsid w:val="0038422E"/>
    <w:rsid w:val="00385548"/>
    <w:rsid w:val="00390B69"/>
    <w:rsid w:val="003915F5"/>
    <w:rsid w:val="00392623"/>
    <w:rsid w:val="003A224E"/>
    <w:rsid w:val="003A3428"/>
    <w:rsid w:val="003A5540"/>
    <w:rsid w:val="003B115B"/>
    <w:rsid w:val="003B1F13"/>
    <w:rsid w:val="003B28AA"/>
    <w:rsid w:val="003B4B16"/>
    <w:rsid w:val="003B6687"/>
    <w:rsid w:val="003C0557"/>
    <w:rsid w:val="003C1B5C"/>
    <w:rsid w:val="003C6471"/>
    <w:rsid w:val="003C73C4"/>
    <w:rsid w:val="003E0BA3"/>
    <w:rsid w:val="003F0BF6"/>
    <w:rsid w:val="003F0E44"/>
    <w:rsid w:val="003F32B6"/>
    <w:rsid w:val="003F457F"/>
    <w:rsid w:val="003F6DC9"/>
    <w:rsid w:val="004013BF"/>
    <w:rsid w:val="00402781"/>
    <w:rsid w:val="00403624"/>
    <w:rsid w:val="00405FB7"/>
    <w:rsid w:val="00406ADC"/>
    <w:rsid w:val="004111E9"/>
    <w:rsid w:val="00413416"/>
    <w:rsid w:val="00414820"/>
    <w:rsid w:val="004165F9"/>
    <w:rsid w:val="004337DB"/>
    <w:rsid w:val="00435281"/>
    <w:rsid w:val="004355B3"/>
    <w:rsid w:val="0044185D"/>
    <w:rsid w:val="00441DD8"/>
    <w:rsid w:val="00443747"/>
    <w:rsid w:val="0045005A"/>
    <w:rsid w:val="004503AB"/>
    <w:rsid w:val="0045101C"/>
    <w:rsid w:val="004536D0"/>
    <w:rsid w:val="00453AA9"/>
    <w:rsid w:val="00454724"/>
    <w:rsid w:val="00454A02"/>
    <w:rsid w:val="004553F1"/>
    <w:rsid w:val="00455551"/>
    <w:rsid w:val="00456018"/>
    <w:rsid w:val="004602A8"/>
    <w:rsid w:val="004630D5"/>
    <w:rsid w:val="0046529B"/>
    <w:rsid w:val="00467C6B"/>
    <w:rsid w:val="004722E6"/>
    <w:rsid w:val="0047255B"/>
    <w:rsid w:val="004815EF"/>
    <w:rsid w:val="004824B3"/>
    <w:rsid w:val="004853EE"/>
    <w:rsid w:val="0048787E"/>
    <w:rsid w:val="00492395"/>
    <w:rsid w:val="00493830"/>
    <w:rsid w:val="00493ABB"/>
    <w:rsid w:val="00493F55"/>
    <w:rsid w:val="00493FD6"/>
    <w:rsid w:val="00494ACF"/>
    <w:rsid w:val="00497023"/>
    <w:rsid w:val="00497400"/>
    <w:rsid w:val="004A0970"/>
    <w:rsid w:val="004A2728"/>
    <w:rsid w:val="004B5649"/>
    <w:rsid w:val="004B5AA1"/>
    <w:rsid w:val="004B743A"/>
    <w:rsid w:val="004C1F1C"/>
    <w:rsid w:val="004C2714"/>
    <w:rsid w:val="004C34B1"/>
    <w:rsid w:val="004C3D7D"/>
    <w:rsid w:val="004C3EA5"/>
    <w:rsid w:val="004C6541"/>
    <w:rsid w:val="004C7BF6"/>
    <w:rsid w:val="004D1C4F"/>
    <w:rsid w:val="004D3AD1"/>
    <w:rsid w:val="004D5387"/>
    <w:rsid w:val="004D69CA"/>
    <w:rsid w:val="004D7CDD"/>
    <w:rsid w:val="004E25C6"/>
    <w:rsid w:val="004E31B5"/>
    <w:rsid w:val="004E3979"/>
    <w:rsid w:val="004E55AF"/>
    <w:rsid w:val="004E63FF"/>
    <w:rsid w:val="004E7B19"/>
    <w:rsid w:val="004F0B63"/>
    <w:rsid w:val="004F10FA"/>
    <w:rsid w:val="004F2E3E"/>
    <w:rsid w:val="004F3872"/>
    <w:rsid w:val="0050129C"/>
    <w:rsid w:val="005015C5"/>
    <w:rsid w:val="0050190A"/>
    <w:rsid w:val="00501C21"/>
    <w:rsid w:val="005045B9"/>
    <w:rsid w:val="00507498"/>
    <w:rsid w:val="00513993"/>
    <w:rsid w:val="00513BC0"/>
    <w:rsid w:val="005145AF"/>
    <w:rsid w:val="00515E63"/>
    <w:rsid w:val="00521A16"/>
    <w:rsid w:val="005248F9"/>
    <w:rsid w:val="00524DE3"/>
    <w:rsid w:val="00525C94"/>
    <w:rsid w:val="0052659D"/>
    <w:rsid w:val="00526E4F"/>
    <w:rsid w:val="00534E94"/>
    <w:rsid w:val="00535497"/>
    <w:rsid w:val="0053550C"/>
    <w:rsid w:val="00541BBD"/>
    <w:rsid w:val="00542245"/>
    <w:rsid w:val="00545B31"/>
    <w:rsid w:val="005464D5"/>
    <w:rsid w:val="0054730D"/>
    <w:rsid w:val="005475BE"/>
    <w:rsid w:val="00552666"/>
    <w:rsid w:val="00552BE0"/>
    <w:rsid w:val="005533D0"/>
    <w:rsid w:val="00553A3E"/>
    <w:rsid w:val="00553E90"/>
    <w:rsid w:val="0055405C"/>
    <w:rsid w:val="005551E0"/>
    <w:rsid w:val="0055659B"/>
    <w:rsid w:val="00560EB0"/>
    <w:rsid w:val="00564AE0"/>
    <w:rsid w:val="00564BD4"/>
    <w:rsid w:val="00570698"/>
    <w:rsid w:val="005710D4"/>
    <w:rsid w:val="00571120"/>
    <w:rsid w:val="00574AE2"/>
    <w:rsid w:val="00576094"/>
    <w:rsid w:val="00577229"/>
    <w:rsid w:val="0058033E"/>
    <w:rsid w:val="0058092F"/>
    <w:rsid w:val="00581307"/>
    <w:rsid w:val="00583164"/>
    <w:rsid w:val="005858B3"/>
    <w:rsid w:val="0059078F"/>
    <w:rsid w:val="00592EA0"/>
    <w:rsid w:val="00593E12"/>
    <w:rsid w:val="00596381"/>
    <w:rsid w:val="005966AB"/>
    <w:rsid w:val="005967EA"/>
    <w:rsid w:val="00597B0B"/>
    <w:rsid w:val="005A0099"/>
    <w:rsid w:val="005A1CD8"/>
    <w:rsid w:val="005A3B98"/>
    <w:rsid w:val="005A49DA"/>
    <w:rsid w:val="005A56CF"/>
    <w:rsid w:val="005A6263"/>
    <w:rsid w:val="005B35A4"/>
    <w:rsid w:val="005B388B"/>
    <w:rsid w:val="005B4224"/>
    <w:rsid w:val="005B48ED"/>
    <w:rsid w:val="005B537C"/>
    <w:rsid w:val="005B5E81"/>
    <w:rsid w:val="005C1141"/>
    <w:rsid w:val="005C3358"/>
    <w:rsid w:val="005C3938"/>
    <w:rsid w:val="005C5059"/>
    <w:rsid w:val="005D04E1"/>
    <w:rsid w:val="005D05FE"/>
    <w:rsid w:val="005D2ABC"/>
    <w:rsid w:val="005D2D0D"/>
    <w:rsid w:val="005D60AD"/>
    <w:rsid w:val="005D6A03"/>
    <w:rsid w:val="005E0BF5"/>
    <w:rsid w:val="005E3155"/>
    <w:rsid w:val="005E3BC2"/>
    <w:rsid w:val="005E4B13"/>
    <w:rsid w:val="005E4D86"/>
    <w:rsid w:val="005E682D"/>
    <w:rsid w:val="005E6B43"/>
    <w:rsid w:val="005E7DFC"/>
    <w:rsid w:val="005F109F"/>
    <w:rsid w:val="005F1B8B"/>
    <w:rsid w:val="005F531F"/>
    <w:rsid w:val="005F5C18"/>
    <w:rsid w:val="005F6993"/>
    <w:rsid w:val="00601399"/>
    <w:rsid w:val="006037F3"/>
    <w:rsid w:val="00603AA1"/>
    <w:rsid w:val="00604374"/>
    <w:rsid w:val="00604424"/>
    <w:rsid w:val="006050BE"/>
    <w:rsid w:val="00610639"/>
    <w:rsid w:val="00613A62"/>
    <w:rsid w:val="006147DE"/>
    <w:rsid w:val="00617293"/>
    <w:rsid w:val="006177D0"/>
    <w:rsid w:val="00620A42"/>
    <w:rsid w:val="00621886"/>
    <w:rsid w:val="0062272C"/>
    <w:rsid w:val="00624445"/>
    <w:rsid w:val="006245E3"/>
    <w:rsid w:val="0062494F"/>
    <w:rsid w:val="0063279C"/>
    <w:rsid w:val="00633DDA"/>
    <w:rsid w:val="00645E10"/>
    <w:rsid w:val="00647841"/>
    <w:rsid w:val="00647FBA"/>
    <w:rsid w:val="00657A05"/>
    <w:rsid w:val="00657C3A"/>
    <w:rsid w:val="00660106"/>
    <w:rsid w:val="00661450"/>
    <w:rsid w:val="00661926"/>
    <w:rsid w:val="0066626C"/>
    <w:rsid w:val="006666A5"/>
    <w:rsid w:val="00670955"/>
    <w:rsid w:val="006711F3"/>
    <w:rsid w:val="00671EFB"/>
    <w:rsid w:val="0067250A"/>
    <w:rsid w:val="006747A6"/>
    <w:rsid w:val="00676BFB"/>
    <w:rsid w:val="00683ABA"/>
    <w:rsid w:val="00683F64"/>
    <w:rsid w:val="00686AD7"/>
    <w:rsid w:val="00686F46"/>
    <w:rsid w:val="0069046F"/>
    <w:rsid w:val="00690500"/>
    <w:rsid w:val="00690CFB"/>
    <w:rsid w:val="0069564C"/>
    <w:rsid w:val="006A064B"/>
    <w:rsid w:val="006A0C38"/>
    <w:rsid w:val="006A1EF7"/>
    <w:rsid w:val="006A2938"/>
    <w:rsid w:val="006A5D6C"/>
    <w:rsid w:val="006A6B43"/>
    <w:rsid w:val="006A72A1"/>
    <w:rsid w:val="006A77B5"/>
    <w:rsid w:val="006B2376"/>
    <w:rsid w:val="006B4028"/>
    <w:rsid w:val="006B429B"/>
    <w:rsid w:val="006B48BD"/>
    <w:rsid w:val="006B4D13"/>
    <w:rsid w:val="006B505A"/>
    <w:rsid w:val="006B59F7"/>
    <w:rsid w:val="006B6C8E"/>
    <w:rsid w:val="006C273A"/>
    <w:rsid w:val="006C3DC2"/>
    <w:rsid w:val="006C49FF"/>
    <w:rsid w:val="006C5B72"/>
    <w:rsid w:val="006C61BF"/>
    <w:rsid w:val="006C62C5"/>
    <w:rsid w:val="006C6F07"/>
    <w:rsid w:val="006C710E"/>
    <w:rsid w:val="006D04D3"/>
    <w:rsid w:val="006D11F2"/>
    <w:rsid w:val="006D1469"/>
    <w:rsid w:val="006D1500"/>
    <w:rsid w:val="006D1656"/>
    <w:rsid w:val="006D1BA8"/>
    <w:rsid w:val="006E31D1"/>
    <w:rsid w:val="006E75E0"/>
    <w:rsid w:val="006E7DF9"/>
    <w:rsid w:val="006F05F0"/>
    <w:rsid w:val="006F340A"/>
    <w:rsid w:val="006F724B"/>
    <w:rsid w:val="00700F50"/>
    <w:rsid w:val="00701EF9"/>
    <w:rsid w:val="00703029"/>
    <w:rsid w:val="007040E3"/>
    <w:rsid w:val="00705F04"/>
    <w:rsid w:val="00714F6D"/>
    <w:rsid w:val="007166B5"/>
    <w:rsid w:val="00716C36"/>
    <w:rsid w:val="00722208"/>
    <w:rsid w:val="00723579"/>
    <w:rsid w:val="00723FA5"/>
    <w:rsid w:val="007250A2"/>
    <w:rsid w:val="00725160"/>
    <w:rsid w:val="00732D04"/>
    <w:rsid w:val="00733E9F"/>
    <w:rsid w:val="00736273"/>
    <w:rsid w:val="00737502"/>
    <w:rsid w:val="00737A22"/>
    <w:rsid w:val="00740103"/>
    <w:rsid w:val="0074085B"/>
    <w:rsid w:val="0074140C"/>
    <w:rsid w:val="00741661"/>
    <w:rsid w:val="00743105"/>
    <w:rsid w:val="00745BC1"/>
    <w:rsid w:val="00747925"/>
    <w:rsid w:val="007534B4"/>
    <w:rsid w:val="007542D1"/>
    <w:rsid w:val="007556C1"/>
    <w:rsid w:val="007604C0"/>
    <w:rsid w:val="00761719"/>
    <w:rsid w:val="0076249E"/>
    <w:rsid w:val="00762A11"/>
    <w:rsid w:val="0076328D"/>
    <w:rsid w:val="0076612F"/>
    <w:rsid w:val="007676AF"/>
    <w:rsid w:val="00772190"/>
    <w:rsid w:val="007721D6"/>
    <w:rsid w:val="00772264"/>
    <w:rsid w:val="00774214"/>
    <w:rsid w:val="00775DC4"/>
    <w:rsid w:val="00776451"/>
    <w:rsid w:val="00776F8A"/>
    <w:rsid w:val="007868F1"/>
    <w:rsid w:val="007875A9"/>
    <w:rsid w:val="00791D80"/>
    <w:rsid w:val="00791F27"/>
    <w:rsid w:val="00795656"/>
    <w:rsid w:val="00797C5B"/>
    <w:rsid w:val="007A3CBC"/>
    <w:rsid w:val="007A699E"/>
    <w:rsid w:val="007A7475"/>
    <w:rsid w:val="007B0739"/>
    <w:rsid w:val="007B650A"/>
    <w:rsid w:val="007B6A6D"/>
    <w:rsid w:val="007C4F09"/>
    <w:rsid w:val="007C5FE9"/>
    <w:rsid w:val="007C7F2C"/>
    <w:rsid w:val="007D1769"/>
    <w:rsid w:val="007D3737"/>
    <w:rsid w:val="007D3FB9"/>
    <w:rsid w:val="007D535B"/>
    <w:rsid w:val="007D5C9E"/>
    <w:rsid w:val="007E597F"/>
    <w:rsid w:val="007F054C"/>
    <w:rsid w:val="007F1426"/>
    <w:rsid w:val="007F2856"/>
    <w:rsid w:val="007F2D69"/>
    <w:rsid w:val="007F4002"/>
    <w:rsid w:val="007F50B2"/>
    <w:rsid w:val="00801396"/>
    <w:rsid w:val="00802AED"/>
    <w:rsid w:val="008114D5"/>
    <w:rsid w:val="00812314"/>
    <w:rsid w:val="008124DB"/>
    <w:rsid w:val="00814ADF"/>
    <w:rsid w:val="00816753"/>
    <w:rsid w:val="008179FD"/>
    <w:rsid w:val="00817F6B"/>
    <w:rsid w:val="008254C6"/>
    <w:rsid w:val="00825769"/>
    <w:rsid w:val="00825ED5"/>
    <w:rsid w:val="0082784D"/>
    <w:rsid w:val="00827B79"/>
    <w:rsid w:val="00830ADC"/>
    <w:rsid w:val="00831879"/>
    <w:rsid w:val="00831BC6"/>
    <w:rsid w:val="00831E27"/>
    <w:rsid w:val="008324D9"/>
    <w:rsid w:val="00834686"/>
    <w:rsid w:val="00834CC5"/>
    <w:rsid w:val="008371D3"/>
    <w:rsid w:val="00837263"/>
    <w:rsid w:val="00837598"/>
    <w:rsid w:val="00841B64"/>
    <w:rsid w:val="00844964"/>
    <w:rsid w:val="00846AED"/>
    <w:rsid w:val="00852445"/>
    <w:rsid w:val="008551D5"/>
    <w:rsid w:val="00855B09"/>
    <w:rsid w:val="00861227"/>
    <w:rsid w:val="00861B24"/>
    <w:rsid w:val="00867CF9"/>
    <w:rsid w:val="008731A6"/>
    <w:rsid w:val="008753E4"/>
    <w:rsid w:val="008800F8"/>
    <w:rsid w:val="00880918"/>
    <w:rsid w:val="00885B91"/>
    <w:rsid w:val="00887751"/>
    <w:rsid w:val="00890801"/>
    <w:rsid w:val="00894067"/>
    <w:rsid w:val="008953EB"/>
    <w:rsid w:val="008A0328"/>
    <w:rsid w:val="008A27B7"/>
    <w:rsid w:val="008A2E62"/>
    <w:rsid w:val="008A2FF5"/>
    <w:rsid w:val="008A4043"/>
    <w:rsid w:val="008A4E4A"/>
    <w:rsid w:val="008A6B95"/>
    <w:rsid w:val="008A7326"/>
    <w:rsid w:val="008B7371"/>
    <w:rsid w:val="008C37EA"/>
    <w:rsid w:val="008C3F59"/>
    <w:rsid w:val="008C52D9"/>
    <w:rsid w:val="008C54C4"/>
    <w:rsid w:val="008C75BC"/>
    <w:rsid w:val="008D1D93"/>
    <w:rsid w:val="008D25D0"/>
    <w:rsid w:val="008D757A"/>
    <w:rsid w:val="008D7C9C"/>
    <w:rsid w:val="008E1004"/>
    <w:rsid w:val="008E349B"/>
    <w:rsid w:val="008E51FF"/>
    <w:rsid w:val="008F0208"/>
    <w:rsid w:val="008F11CB"/>
    <w:rsid w:val="008F18BB"/>
    <w:rsid w:val="008F27CD"/>
    <w:rsid w:val="008F2F92"/>
    <w:rsid w:val="008F35D6"/>
    <w:rsid w:val="008F3963"/>
    <w:rsid w:val="008F3E1E"/>
    <w:rsid w:val="008F5062"/>
    <w:rsid w:val="008F55C3"/>
    <w:rsid w:val="008F63A8"/>
    <w:rsid w:val="0090284A"/>
    <w:rsid w:val="00902E58"/>
    <w:rsid w:val="00904B22"/>
    <w:rsid w:val="00905AE3"/>
    <w:rsid w:val="00906114"/>
    <w:rsid w:val="0091255D"/>
    <w:rsid w:val="00913A6E"/>
    <w:rsid w:val="00914025"/>
    <w:rsid w:val="00921D5B"/>
    <w:rsid w:val="00926F0E"/>
    <w:rsid w:val="00930520"/>
    <w:rsid w:val="009305E0"/>
    <w:rsid w:val="009347EF"/>
    <w:rsid w:val="00935BBB"/>
    <w:rsid w:val="00936893"/>
    <w:rsid w:val="00936A40"/>
    <w:rsid w:val="00937657"/>
    <w:rsid w:val="009423DB"/>
    <w:rsid w:val="009426DD"/>
    <w:rsid w:val="00943CE5"/>
    <w:rsid w:val="00945FD6"/>
    <w:rsid w:val="009470BB"/>
    <w:rsid w:val="00947BA5"/>
    <w:rsid w:val="00951849"/>
    <w:rsid w:val="00954AEF"/>
    <w:rsid w:val="00955A77"/>
    <w:rsid w:val="00957237"/>
    <w:rsid w:val="009604CE"/>
    <w:rsid w:val="009613C0"/>
    <w:rsid w:val="0096391A"/>
    <w:rsid w:val="00967FB3"/>
    <w:rsid w:val="009709FA"/>
    <w:rsid w:val="00973707"/>
    <w:rsid w:val="00973B7C"/>
    <w:rsid w:val="009752B1"/>
    <w:rsid w:val="00975929"/>
    <w:rsid w:val="0097629D"/>
    <w:rsid w:val="00976574"/>
    <w:rsid w:val="00980810"/>
    <w:rsid w:val="009810FD"/>
    <w:rsid w:val="00983B54"/>
    <w:rsid w:val="009844CE"/>
    <w:rsid w:val="00985780"/>
    <w:rsid w:val="00985AB7"/>
    <w:rsid w:val="0099399A"/>
    <w:rsid w:val="00996C61"/>
    <w:rsid w:val="009A1BCD"/>
    <w:rsid w:val="009A38F3"/>
    <w:rsid w:val="009A4907"/>
    <w:rsid w:val="009A494F"/>
    <w:rsid w:val="009A4C2A"/>
    <w:rsid w:val="009B073A"/>
    <w:rsid w:val="009B0DA5"/>
    <w:rsid w:val="009B2CD2"/>
    <w:rsid w:val="009B4F68"/>
    <w:rsid w:val="009C2C11"/>
    <w:rsid w:val="009C721F"/>
    <w:rsid w:val="009D14A8"/>
    <w:rsid w:val="009D3213"/>
    <w:rsid w:val="009D35B6"/>
    <w:rsid w:val="009D3D49"/>
    <w:rsid w:val="009D62F0"/>
    <w:rsid w:val="009E01F9"/>
    <w:rsid w:val="009E096B"/>
    <w:rsid w:val="009E1904"/>
    <w:rsid w:val="009E33FD"/>
    <w:rsid w:val="009E36CC"/>
    <w:rsid w:val="009E3EF1"/>
    <w:rsid w:val="009E5081"/>
    <w:rsid w:val="009E6CB1"/>
    <w:rsid w:val="009F0B8E"/>
    <w:rsid w:val="009F0EA3"/>
    <w:rsid w:val="009F406A"/>
    <w:rsid w:val="009F4D2A"/>
    <w:rsid w:val="009F5926"/>
    <w:rsid w:val="00A0081E"/>
    <w:rsid w:val="00A00BF3"/>
    <w:rsid w:val="00A00C9C"/>
    <w:rsid w:val="00A03285"/>
    <w:rsid w:val="00A037E7"/>
    <w:rsid w:val="00A05959"/>
    <w:rsid w:val="00A0615E"/>
    <w:rsid w:val="00A06FD8"/>
    <w:rsid w:val="00A10712"/>
    <w:rsid w:val="00A1210D"/>
    <w:rsid w:val="00A1369D"/>
    <w:rsid w:val="00A23593"/>
    <w:rsid w:val="00A25357"/>
    <w:rsid w:val="00A30F9C"/>
    <w:rsid w:val="00A314FC"/>
    <w:rsid w:val="00A319B4"/>
    <w:rsid w:val="00A33BE4"/>
    <w:rsid w:val="00A34BEA"/>
    <w:rsid w:val="00A35776"/>
    <w:rsid w:val="00A40145"/>
    <w:rsid w:val="00A41D6B"/>
    <w:rsid w:val="00A41D76"/>
    <w:rsid w:val="00A42978"/>
    <w:rsid w:val="00A42A9C"/>
    <w:rsid w:val="00A45B1F"/>
    <w:rsid w:val="00A4779C"/>
    <w:rsid w:val="00A5121B"/>
    <w:rsid w:val="00A527D3"/>
    <w:rsid w:val="00A55433"/>
    <w:rsid w:val="00A56388"/>
    <w:rsid w:val="00A56EDB"/>
    <w:rsid w:val="00A61F3A"/>
    <w:rsid w:val="00A62CEF"/>
    <w:rsid w:val="00A6347E"/>
    <w:rsid w:val="00A64B8A"/>
    <w:rsid w:val="00A64D55"/>
    <w:rsid w:val="00A67E32"/>
    <w:rsid w:val="00A73F6C"/>
    <w:rsid w:val="00A749DB"/>
    <w:rsid w:val="00A76FB4"/>
    <w:rsid w:val="00A77D81"/>
    <w:rsid w:val="00A80256"/>
    <w:rsid w:val="00A81209"/>
    <w:rsid w:val="00A81D30"/>
    <w:rsid w:val="00A82DB2"/>
    <w:rsid w:val="00A83433"/>
    <w:rsid w:val="00A83882"/>
    <w:rsid w:val="00A9422C"/>
    <w:rsid w:val="00A95EE0"/>
    <w:rsid w:val="00A9603B"/>
    <w:rsid w:val="00AA0F0C"/>
    <w:rsid w:val="00AA3FE3"/>
    <w:rsid w:val="00AB01FE"/>
    <w:rsid w:val="00AB57CE"/>
    <w:rsid w:val="00AB5908"/>
    <w:rsid w:val="00AB7213"/>
    <w:rsid w:val="00AB74C7"/>
    <w:rsid w:val="00AC1838"/>
    <w:rsid w:val="00AC3C9C"/>
    <w:rsid w:val="00AC51E2"/>
    <w:rsid w:val="00AC6E2B"/>
    <w:rsid w:val="00AD343E"/>
    <w:rsid w:val="00AD479F"/>
    <w:rsid w:val="00AD7EBC"/>
    <w:rsid w:val="00AE094E"/>
    <w:rsid w:val="00AE60A5"/>
    <w:rsid w:val="00AF0702"/>
    <w:rsid w:val="00AF0ADE"/>
    <w:rsid w:val="00AF2B06"/>
    <w:rsid w:val="00AF409D"/>
    <w:rsid w:val="00AF4CED"/>
    <w:rsid w:val="00B01AC1"/>
    <w:rsid w:val="00B01D1E"/>
    <w:rsid w:val="00B01F05"/>
    <w:rsid w:val="00B02867"/>
    <w:rsid w:val="00B04B78"/>
    <w:rsid w:val="00B059B7"/>
    <w:rsid w:val="00B105F5"/>
    <w:rsid w:val="00B132EF"/>
    <w:rsid w:val="00B13950"/>
    <w:rsid w:val="00B145A8"/>
    <w:rsid w:val="00B2011B"/>
    <w:rsid w:val="00B20F55"/>
    <w:rsid w:val="00B218BC"/>
    <w:rsid w:val="00B223BC"/>
    <w:rsid w:val="00B2261C"/>
    <w:rsid w:val="00B23AA6"/>
    <w:rsid w:val="00B2474B"/>
    <w:rsid w:val="00B24AAB"/>
    <w:rsid w:val="00B24F96"/>
    <w:rsid w:val="00B2561D"/>
    <w:rsid w:val="00B262D8"/>
    <w:rsid w:val="00B2660E"/>
    <w:rsid w:val="00B3041A"/>
    <w:rsid w:val="00B34293"/>
    <w:rsid w:val="00B3650E"/>
    <w:rsid w:val="00B36E86"/>
    <w:rsid w:val="00B442E4"/>
    <w:rsid w:val="00B474E1"/>
    <w:rsid w:val="00B52030"/>
    <w:rsid w:val="00B53301"/>
    <w:rsid w:val="00B55CE9"/>
    <w:rsid w:val="00B60807"/>
    <w:rsid w:val="00B618BD"/>
    <w:rsid w:val="00B623C6"/>
    <w:rsid w:val="00B63A2D"/>
    <w:rsid w:val="00B654A4"/>
    <w:rsid w:val="00B658A2"/>
    <w:rsid w:val="00B65FE6"/>
    <w:rsid w:val="00B67289"/>
    <w:rsid w:val="00B700EC"/>
    <w:rsid w:val="00B71CA5"/>
    <w:rsid w:val="00B7382C"/>
    <w:rsid w:val="00B76F3A"/>
    <w:rsid w:val="00B824C4"/>
    <w:rsid w:val="00B879C4"/>
    <w:rsid w:val="00B90E54"/>
    <w:rsid w:val="00B92B4D"/>
    <w:rsid w:val="00B969A9"/>
    <w:rsid w:val="00BA0EA9"/>
    <w:rsid w:val="00BA141B"/>
    <w:rsid w:val="00BA1DE3"/>
    <w:rsid w:val="00BA24E4"/>
    <w:rsid w:val="00BA4229"/>
    <w:rsid w:val="00BA5129"/>
    <w:rsid w:val="00BA60D5"/>
    <w:rsid w:val="00BA6C5B"/>
    <w:rsid w:val="00BB00BB"/>
    <w:rsid w:val="00BB1782"/>
    <w:rsid w:val="00BB2CF4"/>
    <w:rsid w:val="00BB2D8E"/>
    <w:rsid w:val="00BB48EF"/>
    <w:rsid w:val="00BB6097"/>
    <w:rsid w:val="00BB76B9"/>
    <w:rsid w:val="00BB7C64"/>
    <w:rsid w:val="00BC0989"/>
    <w:rsid w:val="00BC2209"/>
    <w:rsid w:val="00BC376D"/>
    <w:rsid w:val="00BC4EAE"/>
    <w:rsid w:val="00BD2250"/>
    <w:rsid w:val="00BD2D24"/>
    <w:rsid w:val="00BD3F72"/>
    <w:rsid w:val="00BD4397"/>
    <w:rsid w:val="00BD63B9"/>
    <w:rsid w:val="00BE00C9"/>
    <w:rsid w:val="00BE214A"/>
    <w:rsid w:val="00BE4585"/>
    <w:rsid w:val="00BE45CB"/>
    <w:rsid w:val="00BE4BA6"/>
    <w:rsid w:val="00BF1449"/>
    <w:rsid w:val="00BF603C"/>
    <w:rsid w:val="00BF7453"/>
    <w:rsid w:val="00BF7908"/>
    <w:rsid w:val="00C00A5B"/>
    <w:rsid w:val="00C02DBA"/>
    <w:rsid w:val="00C03049"/>
    <w:rsid w:val="00C0713A"/>
    <w:rsid w:val="00C11029"/>
    <w:rsid w:val="00C119DD"/>
    <w:rsid w:val="00C11DAF"/>
    <w:rsid w:val="00C13958"/>
    <w:rsid w:val="00C1461D"/>
    <w:rsid w:val="00C14C10"/>
    <w:rsid w:val="00C17707"/>
    <w:rsid w:val="00C202A3"/>
    <w:rsid w:val="00C2181E"/>
    <w:rsid w:val="00C21974"/>
    <w:rsid w:val="00C21D05"/>
    <w:rsid w:val="00C24EE8"/>
    <w:rsid w:val="00C256F5"/>
    <w:rsid w:val="00C27A3C"/>
    <w:rsid w:val="00C3194E"/>
    <w:rsid w:val="00C332BB"/>
    <w:rsid w:val="00C350CE"/>
    <w:rsid w:val="00C357FF"/>
    <w:rsid w:val="00C362F2"/>
    <w:rsid w:val="00C40491"/>
    <w:rsid w:val="00C41540"/>
    <w:rsid w:val="00C44133"/>
    <w:rsid w:val="00C441AB"/>
    <w:rsid w:val="00C449CD"/>
    <w:rsid w:val="00C4619B"/>
    <w:rsid w:val="00C461CA"/>
    <w:rsid w:val="00C4749B"/>
    <w:rsid w:val="00C4768F"/>
    <w:rsid w:val="00C53184"/>
    <w:rsid w:val="00C5617D"/>
    <w:rsid w:val="00C61796"/>
    <w:rsid w:val="00C620FA"/>
    <w:rsid w:val="00C62904"/>
    <w:rsid w:val="00C636CF"/>
    <w:rsid w:val="00C66082"/>
    <w:rsid w:val="00C6655D"/>
    <w:rsid w:val="00C7402B"/>
    <w:rsid w:val="00C75B76"/>
    <w:rsid w:val="00C77311"/>
    <w:rsid w:val="00C77BEF"/>
    <w:rsid w:val="00C77E26"/>
    <w:rsid w:val="00C8066D"/>
    <w:rsid w:val="00C8175C"/>
    <w:rsid w:val="00C84D70"/>
    <w:rsid w:val="00C8521A"/>
    <w:rsid w:val="00C864D3"/>
    <w:rsid w:val="00C9087B"/>
    <w:rsid w:val="00C90EFE"/>
    <w:rsid w:val="00C92634"/>
    <w:rsid w:val="00C92FC8"/>
    <w:rsid w:val="00C97AB3"/>
    <w:rsid w:val="00C97E9C"/>
    <w:rsid w:val="00CA59B8"/>
    <w:rsid w:val="00CB2865"/>
    <w:rsid w:val="00CB5648"/>
    <w:rsid w:val="00CB5CB1"/>
    <w:rsid w:val="00CB618C"/>
    <w:rsid w:val="00CB7477"/>
    <w:rsid w:val="00CB751A"/>
    <w:rsid w:val="00CC21FD"/>
    <w:rsid w:val="00CC2F72"/>
    <w:rsid w:val="00CC3854"/>
    <w:rsid w:val="00CD083A"/>
    <w:rsid w:val="00CD142E"/>
    <w:rsid w:val="00CD4F01"/>
    <w:rsid w:val="00CD5A9E"/>
    <w:rsid w:val="00CD6F9E"/>
    <w:rsid w:val="00CD7F60"/>
    <w:rsid w:val="00CE11A0"/>
    <w:rsid w:val="00CE7B25"/>
    <w:rsid w:val="00CF07E7"/>
    <w:rsid w:val="00CF4A93"/>
    <w:rsid w:val="00CF6EB4"/>
    <w:rsid w:val="00CF6F39"/>
    <w:rsid w:val="00D00845"/>
    <w:rsid w:val="00D01590"/>
    <w:rsid w:val="00D04C46"/>
    <w:rsid w:val="00D0625E"/>
    <w:rsid w:val="00D0771E"/>
    <w:rsid w:val="00D1144E"/>
    <w:rsid w:val="00D157FC"/>
    <w:rsid w:val="00D16842"/>
    <w:rsid w:val="00D17621"/>
    <w:rsid w:val="00D2180B"/>
    <w:rsid w:val="00D21F8C"/>
    <w:rsid w:val="00D2206A"/>
    <w:rsid w:val="00D25966"/>
    <w:rsid w:val="00D25D95"/>
    <w:rsid w:val="00D26435"/>
    <w:rsid w:val="00D265CD"/>
    <w:rsid w:val="00D337DC"/>
    <w:rsid w:val="00D352C0"/>
    <w:rsid w:val="00D35C29"/>
    <w:rsid w:val="00D43E8E"/>
    <w:rsid w:val="00D444AF"/>
    <w:rsid w:val="00D44E56"/>
    <w:rsid w:val="00D46159"/>
    <w:rsid w:val="00D4780B"/>
    <w:rsid w:val="00D51C53"/>
    <w:rsid w:val="00D55076"/>
    <w:rsid w:val="00D558D1"/>
    <w:rsid w:val="00D55CF4"/>
    <w:rsid w:val="00D567E7"/>
    <w:rsid w:val="00D61DA3"/>
    <w:rsid w:val="00D61F9D"/>
    <w:rsid w:val="00D62620"/>
    <w:rsid w:val="00D63166"/>
    <w:rsid w:val="00D63F0F"/>
    <w:rsid w:val="00D70B7C"/>
    <w:rsid w:val="00D70C0A"/>
    <w:rsid w:val="00D723C3"/>
    <w:rsid w:val="00D74C5F"/>
    <w:rsid w:val="00D808D9"/>
    <w:rsid w:val="00D815CA"/>
    <w:rsid w:val="00D8577C"/>
    <w:rsid w:val="00D93A12"/>
    <w:rsid w:val="00D96C9C"/>
    <w:rsid w:val="00D97640"/>
    <w:rsid w:val="00D97C85"/>
    <w:rsid w:val="00D97EF1"/>
    <w:rsid w:val="00DA03C1"/>
    <w:rsid w:val="00DA11DF"/>
    <w:rsid w:val="00DA1DD3"/>
    <w:rsid w:val="00DA4130"/>
    <w:rsid w:val="00DA5326"/>
    <w:rsid w:val="00DA787F"/>
    <w:rsid w:val="00DB0117"/>
    <w:rsid w:val="00DB06A5"/>
    <w:rsid w:val="00DB28CF"/>
    <w:rsid w:val="00DB6246"/>
    <w:rsid w:val="00DB7D41"/>
    <w:rsid w:val="00DC00A5"/>
    <w:rsid w:val="00DC04D0"/>
    <w:rsid w:val="00DC0E83"/>
    <w:rsid w:val="00DC1937"/>
    <w:rsid w:val="00DC2ADF"/>
    <w:rsid w:val="00DC4D00"/>
    <w:rsid w:val="00DC50CD"/>
    <w:rsid w:val="00DC774D"/>
    <w:rsid w:val="00DC7BEA"/>
    <w:rsid w:val="00DD0A30"/>
    <w:rsid w:val="00DD33EF"/>
    <w:rsid w:val="00DD3D13"/>
    <w:rsid w:val="00DD42C8"/>
    <w:rsid w:val="00DD7B9A"/>
    <w:rsid w:val="00DE0EE1"/>
    <w:rsid w:val="00DE26A9"/>
    <w:rsid w:val="00DE27D6"/>
    <w:rsid w:val="00DE2DC2"/>
    <w:rsid w:val="00DE37A3"/>
    <w:rsid w:val="00DE4DA9"/>
    <w:rsid w:val="00DF0EDC"/>
    <w:rsid w:val="00DF45B6"/>
    <w:rsid w:val="00DF4911"/>
    <w:rsid w:val="00DF53F5"/>
    <w:rsid w:val="00DF5B9F"/>
    <w:rsid w:val="00DF75B8"/>
    <w:rsid w:val="00E007F4"/>
    <w:rsid w:val="00E06E7A"/>
    <w:rsid w:val="00E07901"/>
    <w:rsid w:val="00E12027"/>
    <w:rsid w:val="00E13977"/>
    <w:rsid w:val="00E13F53"/>
    <w:rsid w:val="00E15C61"/>
    <w:rsid w:val="00E1689B"/>
    <w:rsid w:val="00E2034A"/>
    <w:rsid w:val="00E20FF7"/>
    <w:rsid w:val="00E21471"/>
    <w:rsid w:val="00E21E3C"/>
    <w:rsid w:val="00E220AB"/>
    <w:rsid w:val="00E3064E"/>
    <w:rsid w:val="00E30EE7"/>
    <w:rsid w:val="00E3133B"/>
    <w:rsid w:val="00E32F55"/>
    <w:rsid w:val="00E3497F"/>
    <w:rsid w:val="00E36154"/>
    <w:rsid w:val="00E36CFE"/>
    <w:rsid w:val="00E373FD"/>
    <w:rsid w:val="00E4088D"/>
    <w:rsid w:val="00E4100C"/>
    <w:rsid w:val="00E43E06"/>
    <w:rsid w:val="00E4480A"/>
    <w:rsid w:val="00E5082B"/>
    <w:rsid w:val="00E5511C"/>
    <w:rsid w:val="00E56AF1"/>
    <w:rsid w:val="00E61F96"/>
    <w:rsid w:val="00E620E2"/>
    <w:rsid w:val="00E6296A"/>
    <w:rsid w:val="00E63B3D"/>
    <w:rsid w:val="00E65385"/>
    <w:rsid w:val="00E6655F"/>
    <w:rsid w:val="00E679E9"/>
    <w:rsid w:val="00E7380C"/>
    <w:rsid w:val="00E74A6A"/>
    <w:rsid w:val="00E7539F"/>
    <w:rsid w:val="00E77C8C"/>
    <w:rsid w:val="00E8266D"/>
    <w:rsid w:val="00E82DB4"/>
    <w:rsid w:val="00E85720"/>
    <w:rsid w:val="00E859E0"/>
    <w:rsid w:val="00E862F2"/>
    <w:rsid w:val="00E863CB"/>
    <w:rsid w:val="00E8777C"/>
    <w:rsid w:val="00E91B58"/>
    <w:rsid w:val="00E91C93"/>
    <w:rsid w:val="00E9443D"/>
    <w:rsid w:val="00E96F70"/>
    <w:rsid w:val="00E96FC4"/>
    <w:rsid w:val="00E970BB"/>
    <w:rsid w:val="00E97C6B"/>
    <w:rsid w:val="00EA051E"/>
    <w:rsid w:val="00EA0AB2"/>
    <w:rsid w:val="00EA426E"/>
    <w:rsid w:val="00EA51A0"/>
    <w:rsid w:val="00EA5B20"/>
    <w:rsid w:val="00EA6940"/>
    <w:rsid w:val="00EB4D6B"/>
    <w:rsid w:val="00EB6D4B"/>
    <w:rsid w:val="00EB6FBB"/>
    <w:rsid w:val="00EB766B"/>
    <w:rsid w:val="00EC0F75"/>
    <w:rsid w:val="00EC2217"/>
    <w:rsid w:val="00EC2E3F"/>
    <w:rsid w:val="00EC43A9"/>
    <w:rsid w:val="00EC6381"/>
    <w:rsid w:val="00ED003E"/>
    <w:rsid w:val="00ED115C"/>
    <w:rsid w:val="00ED1A8E"/>
    <w:rsid w:val="00ED42EB"/>
    <w:rsid w:val="00ED5953"/>
    <w:rsid w:val="00EE18F9"/>
    <w:rsid w:val="00EE1E0D"/>
    <w:rsid w:val="00EE3A06"/>
    <w:rsid w:val="00EE6131"/>
    <w:rsid w:val="00EE6572"/>
    <w:rsid w:val="00EE7FBC"/>
    <w:rsid w:val="00EF035B"/>
    <w:rsid w:val="00EF0935"/>
    <w:rsid w:val="00EF1B27"/>
    <w:rsid w:val="00EF4539"/>
    <w:rsid w:val="00EF51E7"/>
    <w:rsid w:val="00EF7631"/>
    <w:rsid w:val="00F01B2C"/>
    <w:rsid w:val="00F02C36"/>
    <w:rsid w:val="00F034BD"/>
    <w:rsid w:val="00F07D5D"/>
    <w:rsid w:val="00F132D5"/>
    <w:rsid w:val="00F13B46"/>
    <w:rsid w:val="00F156E6"/>
    <w:rsid w:val="00F179EE"/>
    <w:rsid w:val="00F222CB"/>
    <w:rsid w:val="00F22583"/>
    <w:rsid w:val="00F27267"/>
    <w:rsid w:val="00F31BC0"/>
    <w:rsid w:val="00F31C3A"/>
    <w:rsid w:val="00F32581"/>
    <w:rsid w:val="00F407F2"/>
    <w:rsid w:val="00F40A59"/>
    <w:rsid w:val="00F42442"/>
    <w:rsid w:val="00F4270F"/>
    <w:rsid w:val="00F45178"/>
    <w:rsid w:val="00F51CB7"/>
    <w:rsid w:val="00F53097"/>
    <w:rsid w:val="00F545E0"/>
    <w:rsid w:val="00F561D4"/>
    <w:rsid w:val="00F57CC6"/>
    <w:rsid w:val="00F63344"/>
    <w:rsid w:val="00F70FEF"/>
    <w:rsid w:val="00F715F4"/>
    <w:rsid w:val="00F76441"/>
    <w:rsid w:val="00F80F70"/>
    <w:rsid w:val="00F82CAB"/>
    <w:rsid w:val="00F833D1"/>
    <w:rsid w:val="00F91858"/>
    <w:rsid w:val="00F92651"/>
    <w:rsid w:val="00F96561"/>
    <w:rsid w:val="00F96CB4"/>
    <w:rsid w:val="00F97E96"/>
    <w:rsid w:val="00FA0277"/>
    <w:rsid w:val="00FA1413"/>
    <w:rsid w:val="00FA2786"/>
    <w:rsid w:val="00FA27CF"/>
    <w:rsid w:val="00FA299C"/>
    <w:rsid w:val="00FA314C"/>
    <w:rsid w:val="00FA5353"/>
    <w:rsid w:val="00FA5ED1"/>
    <w:rsid w:val="00FA7FDF"/>
    <w:rsid w:val="00FB1917"/>
    <w:rsid w:val="00FB251B"/>
    <w:rsid w:val="00FB656E"/>
    <w:rsid w:val="00FB7307"/>
    <w:rsid w:val="00FC0142"/>
    <w:rsid w:val="00FC052C"/>
    <w:rsid w:val="00FC3FA6"/>
    <w:rsid w:val="00FC745C"/>
    <w:rsid w:val="00FC7DC5"/>
    <w:rsid w:val="00FD0070"/>
    <w:rsid w:val="00FD1CF9"/>
    <w:rsid w:val="00FD208D"/>
    <w:rsid w:val="00FD385C"/>
    <w:rsid w:val="00FD760D"/>
    <w:rsid w:val="00FE0EBA"/>
    <w:rsid w:val="00FE2E7D"/>
    <w:rsid w:val="00FE3A28"/>
    <w:rsid w:val="00FE5424"/>
    <w:rsid w:val="00FE580A"/>
    <w:rsid w:val="00FE5EEB"/>
    <w:rsid w:val="00FE76BE"/>
    <w:rsid w:val="00FF2DFA"/>
    <w:rsid w:val="00FF6235"/>
    <w:rsid w:val="05C60C83"/>
    <w:rsid w:val="12F14C72"/>
    <w:rsid w:val="35D9FE83"/>
    <w:rsid w:val="36A75570"/>
    <w:rsid w:val="4260CF66"/>
    <w:rsid w:val="598B4223"/>
    <w:rsid w:val="5F77B2F6"/>
    <w:rsid w:val="61FAA568"/>
    <w:rsid w:val="6369FC98"/>
    <w:rsid w:val="6DC26A74"/>
    <w:rsid w:val="70E2A750"/>
    <w:rsid w:val="79780738"/>
    <w:rsid w:val="7C7588A5"/>
    <w:rsid w:val="7E3620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D450"/>
  <w15:chartTrackingRefBased/>
  <w15:docId w15:val="{5723507E-F1A3-4905-9877-128649B6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91"/>
    <w:pPr>
      <w:ind w:left="360" w:hanging="360"/>
    </w:pPr>
    <w:rPr>
      <w:sz w:val="22"/>
      <w:szCs w:val="22"/>
    </w:rPr>
  </w:style>
  <w:style w:type="paragraph" w:styleId="Heading2">
    <w:name w:val="heading 2"/>
    <w:basedOn w:val="Normal"/>
    <w:link w:val="Heading2Char"/>
    <w:uiPriority w:val="9"/>
    <w:qFormat/>
    <w:rsid w:val="00E862F2"/>
    <w:pPr>
      <w:spacing w:before="100" w:beforeAutospacing="1" w:after="100" w:afterAutospacing="1"/>
      <w:ind w:left="0" w:firstLine="0"/>
      <w:outlineLvl w:val="1"/>
    </w:pPr>
    <w:rPr>
      <w:rFonts w:ascii="Lato" w:eastAsia="Times New Roman" w:hAnsi="Lato"/>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6D0"/>
    <w:pPr>
      <w:ind w:left="720"/>
    </w:pPr>
  </w:style>
  <w:style w:type="character" w:styleId="Hyperlink">
    <w:name w:val="Hyperlink"/>
    <w:uiPriority w:val="99"/>
    <w:unhideWhenUsed/>
    <w:rsid w:val="00BB2D8E"/>
    <w:rPr>
      <w:color w:val="0000FF"/>
      <w:u w:val="single"/>
    </w:rPr>
  </w:style>
  <w:style w:type="character" w:styleId="CommentReference">
    <w:name w:val="annotation reference"/>
    <w:uiPriority w:val="99"/>
    <w:semiHidden/>
    <w:unhideWhenUsed/>
    <w:rsid w:val="00012DB0"/>
    <w:rPr>
      <w:sz w:val="16"/>
      <w:szCs w:val="16"/>
    </w:rPr>
  </w:style>
  <w:style w:type="paragraph" w:styleId="CommentText">
    <w:name w:val="annotation text"/>
    <w:basedOn w:val="Normal"/>
    <w:link w:val="CommentTextChar"/>
    <w:uiPriority w:val="99"/>
    <w:unhideWhenUsed/>
    <w:rsid w:val="00012DB0"/>
    <w:rPr>
      <w:sz w:val="20"/>
      <w:szCs w:val="20"/>
    </w:rPr>
  </w:style>
  <w:style w:type="character" w:customStyle="1" w:styleId="CommentTextChar">
    <w:name w:val="Comment Text Char"/>
    <w:basedOn w:val="DefaultParagraphFont"/>
    <w:link w:val="CommentText"/>
    <w:uiPriority w:val="99"/>
    <w:rsid w:val="00012DB0"/>
  </w:style>
  <w:style w:type="paragraph" w:styleId="CommentSubject">
    <w:name w:val="annotation subject"/>
    <w:basedOn w:val="CommentText"/>
    <w:next w:val="CommentText"/>
    <w:link w:val="CommentSubjectChar"/>
    <w:uiPriority w:val="99"/>
    <w:semiHidden/>
    <w:unhideWhenUsed/>
    <w:rsid w:val="00012DB0"/>
    <w:rPr>
      <w:b/>
      <w:bCs/>
    </w:rPr>
  </w:style>
  <w:style w:type="character" w:customStyle="1" w:styleId="CommentSubjectChar">
    <w:name w:val="Comment Subject Char"/>
    <w:link w:val="CommentSubject"/>
    <w:uiPriority w:val="99"/>
    <w:semiHidden/>
    <w:rsid w:val="00012DB0"/>
    <w:rPr>
      <w:b/>
      <w:bCs/>
    </w:rPr>
  </w:style>
  <w:style w:type="paragraph" w:styleId="BalloonText">
    <w:name w:val="Balloon Text"/>
    <w:basedOn w:val="Normal"/>
    <w:link w:val="BalloonTextChar"/>
    <w:uiPriority w:val="99"/>
    <w:semiHidden/>
    <w:unhideWhenUsed/>
    <w:rsid w:val="00012DB0"/>
    <w:rPr>
      <w:rFonts w:ascii="Tahoma" w:hAnsi="Tahoma" w:cs="Tahoma"/>
      <w:sz w:val="16"/>
      <w:szCs w:val="16"/>
    </w:rPr>
  </w:style>
  <w:style w:type="character" w:customStyle="1" w:styleId="BalloonTextChar">
    <w:name w:val="Balloon Text Char"/>
    <w:link w:val="BalloonText"/>
    <w:uiPriority w:val="99"/>
    <w:semiHidden/>
    <w:rsid w:val="00012DB0"/>
    <w:rPr>
      <w:rFonts w:ascii="Tahoma" w:hAnsi="Tahoma" w:cs="Tahoma"/>
      <w:sz w:val="16"/>
      <w:szCs w:val="16"/>
    </w:rPr>
  </w:style>
  <w:style w:type="paragraph" w:styleId="NormalWeb">
    <w:name w:val="Normal (Web)"/>
    <w:basedOn w:val="Normal"/>
    <w:uiPriority w:val="99"/>
    <w:rsid w:val="00BD63B9"/>
    <w:pPr>
      <w:spacing w:before="100" w:beforeAutospacing="1" w:after="100" w:afterAutospacing="1"/>
      <w:ind w:left="0" w:firstLine="0"/>
    </w:pPr>
    <w:rPr>
      <w:rFonts w:ascii="Times New Roman" w:eastAsia="Times New Roman" w:hAnsi="Times New Roman"/>
      <w:sz w:val="24"/>
      <w:szCs w:val="24"/>
    </w:rPr>
  </w:style>
  <w:style w:type="paragraph" w:customStyle="1" w:styleId="Default">
    <w:name w:val="Default"/>
    <w:rsid w:val="00541BBD"/>
    <w:pPr>
      <w:autoSpaceDE w:val="0"/>
      <w:autoSpaceDN w:val="0"/>
      <w:adjustRightInd w:val="0"/>
    </w:pPr>
    <w:rPr>
      <w:rFonts w:cs="Calibri"/>
      <w:color w:val="000000"/>
      <w:sz w:val="24"/>
      <w:szCs w:val="24"/>
    </w:rPr>
  </w:style>
  <w:style w:type="character" w:styleId="Strong">
    <w:name w:val="Strong"/>
    <w:uiPriority w:val="22"/>
    <w:qFormat/>
    <w:rsid w:val="005E6B43"/>
    <w:rPr>
      <w:b/>
      <w:bCs/>
    </w:rPr>
  </w:style>
  <w:style w:type="paragraph" w:customStyle="1" w:styleId="ms-rteelement-p">
    <w:name w:val="ms-rteelement-p"/>
    <w:basedOn w:val="Normal"/>
    <w:rsid w:val="00E862F2"/>
    <w:pPr>
      <w:spacing w:before="100" w:beforeAutospacing="1" w:after="100" w:afterAutospacing="1"/>
      <w:ind w:left="0" w:right="450" w:firstLine="0"/>
    </w:pPr>
    <w:rPr>
      <w:rFonts w:ascii="Crimson Text" w:eastAsia="Times New Roman" w:hAnsi="Crimson Text"/>
      <w:color w:val="000000"/>
      <w:sz w:val="24"/>
      <w:szCs w:val="24"/>
    </w:rPr>
  </w:style>
  <w:style w:type="character" w:customStyle="1" w:styleId="Heading2Char">
    <w:name w:val="Heading 2 Char"/>
    <w:link w:val="Heading2"/>
    <w:uiPriority w:val="9"/>
    <w:rsid w:val="00E862F2"/>
    <w:rPr>
      <w:rFonts w:ascii="Lato" w:eastAsia="Times New Roman" w:hAnsi="Lato"/>
      <w:b/>
      <w:bCs/>
      <w:sz w:val="27"/>
      <w:szCs w:val="27"/>
    </w:rPr>
  </w:style>
  <w:style w:type="character" w:styleId="Emphasis">
    <w:name w:val="Emphasis"/>
    <w:uiPriority w:val="20"/>
    <w:qFormat/>
    <w:rsid w:val="00E862F2"/>
    <w:rPr>
      <w:i/>
      <w:iCs/>
    </w:rPr>
  </w:style>
  <w:style w:type="character" w:styleId="FollowedHyperlink">
    <w:name w:val="FollowedHyperlink"/>
    <w:uiPriority w:val="99"/>
    <w:semiHidden/>
    <w:unhideWhenUsed/>
    <w:rsid w:val="00D51C53"/>
    <w:rPr>
      <w:color w:val="800080"/>
      <w:u w:val="single"/>
    </w:rPr>
  </w:style>
  <w:style w:type="paragraph" w:styleId="Header">
    <w:name w:val="header"/>
    <w:basedOn w:val="Normal"/>
    <w:link w:val="HeaderChar"/>
    <w:uiPriority w:val="99"/>
    <w:unhideWhenUsed/>
    <w:rsid w:val="0055405C"/>
    <w:pPr>
      <w:tabs>
        <w:tab w:val="center" w:pos="4680"/>
        <w:tab w:val="right" w:pos="9360"/>
      </w:tabs>
    </w:pPr>
  </w:style>
  <w:style w:type="character" w:customStyle="1" w:styleId="HeaderChar">
    <w:name w:val="Header Char"/>
    <w:link w:val="Header"/>
    <w:uiPriority w:val="99"/>
    <w:rsid w:val="0055405C"/>
    <w:rPr>
      <w:sz w:val="22"/>
      <w:szCs w:val="22"/>
    </w:rPr>
  </w:style>
  <w:style w:type="paragraph" w:styleId="Footer">
    <w:name w:val="footer"/>
    <w:basedOn w:val="Normal"/>
    <w:link w:val="FooterChar"/>
    <w:uiPriority w:val="99"/>
    <w:unhideWhenUsed/>
    <w:rsid w:val="0055405C"/>
    <w:pPr>
      <w:tabs>
        <w:tab w:val="center" w:pos="4680"/>
        <w:tab w:val="right" w:pos="9360"/>
      </w:tabs>
    </w:pPr>
  </w:style>
  <w:style w:type="character" w:customStyle="1" w:styleId="FooterChar">
    <w:name w:val="Footer Char"/>
    <w:link w:val="Footer"/>
    <w:uiPriority w:val="99"/>
    <w:rsid w:val="0055405C"/>
    <w:rPr>
      <w:sz w:val="22"/>
      <w:szCs w:val="22"/>
    </w:rPr>
  </w:style>
  <w:style w:type="table" w:styleId="TableGrid">
    <w:name w:val="Table Grid"/>
    <w:basedOn w:val="TableNormal"/>
    <w:uiPriority w:val="59"/>
    <w:rsid w:val="00B2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B388B"/>
    <w:rPr>
      <w:color w:val="605E5C"/>
      <w:shd w:val="clear" w:color="auto" w:fill="E1DFDD"/>
    </w:rPr>
  </w:style>
  <w:style w:type="paragraph" w:styleId="Revision">
    <w:name w:val="Revision"/>
    <w:hidden/>
    <w:uiPriority w:val="99"/>
    <w:semiHidden/>
    <w:rsid w:val="00B824C4"/>
    <w:rPr>
      <w:sz w:val="22"/>
      <w:szCs w:val="22"/>
    </w:rPr>
  </w:style>
  <w:style w:type="paragraph" w:styleId="FootnoteText">
    <w:name w:val="footnote text"/>
    <w:basedOn w:val="Normal"/>
    <w:link w:val="FootnoteTextChar"/>
    <w:uiPriority w:val="99"/>
    <w:semiHidden/>
    <w:unhideWhenUsed/>
    <w:rsid w:val="00E3064E"/>
    <w:rPr>
      <w:sz w:val="20"/>
      <w:szCs w:val="20"/>
    </w:rPr>
  </w:style>
  <w:style w:type="character" w:customStyle="1" w:styleId="FootnoteTextChar">
    <w:name w:val="Footnote Text Char"/>
    <w:basedOn w:val="DefaultParagraphFont"/>
    <w:link w:val="FootnoteText"/>
    <w:uiPriority w:val="99"/>
    <w:semiHidden/>
    <w:rsid w:val="00E3064E"/>
  </w:style>
  <w:style w:type="character" w:styleId="FootnoteReference">
    <w:name w:val="footnote reference"/>
    <w:basedOn w:val="DefaultParagraphFont"/>
    <w:uiPriority w:val="99"/>
    <w:semiHidden/>
    <w:unhideWhenUsed/>
    <w:rsid w:val="00E3064E"/>
    <w:rPr>
      <w:vertAlign w:val="superscript"/>
    </w:rPr>
  </w:style>
  <w:style w:type="paragraph" w:styleId="Caption">
    <w:name w:val="caption"/>
    <w:basedOn w:val="Normal"/>
    <w:next w:val="Normal"/>
    <w:uiPriority w:val="35"/>
    <w:unhideWhenUsed/>
    <w:qFormat/>
    <w:rsid w:val="00921D5B"/>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147">
      <w:bodyDiv w:val="1"/>
      <w:marLeft w:val="0"/>
      <w:marRight w:val="0"/>
      <w:marTop w:val="0"/>
      <w:marBottom w:val="0"/>
      <w:divBdr>
        <w:top w:val="none" w:sz="0" w:space="0" w:color="auto"/>
        <w:left w:val="none" w:sz="0" w:space="0" w:color="auto"/>
        <w:bottom w:val="none" w:sz="0" w:space="0" w:color="auto"/>
        <w:right w:val="none" w:sz="0" w:space="0" w:color="auto"/>
      </w:divBdr>
    </w:div>
    <w:div w:id="224688480">
      <w:bodyDiv w:val="1"/>
      <w:marLeft w:val="0"/>
      <w:marRight w:val="0"/>
      <w:marTop w:val="0"/>
      <w:marBottom w:val="0"/>
      <w:divBdr>
        <w:top w:val="none" w:sz="0" w:space="0" w:color="auto"/>
        <w:left w:val="none" w:sz="0" w:space="0" w:color="auto"/>
        <w:bottom w:val="none" w:sz="0" w:space="0" w:color="auto"/>
        <w:right w:val="none" w:sz="0" w:space="0" w:color="auto"/>
      </w:divBdr>
    </w:div>
    <w:div w:id="414476224">
      <w:bodyDiv w:val="1"/>
      <w:marLeft w:val="0"/>
      <w:marRight w:val="0"/>
      <w:marTop w:val="0"/>
      <w:marBottom w:val="0"/>
      <w:divBdr>
        <w:top w:val="none" w:sz="0" w:space="0" w:color="auto"/>
        <w:left w:val="none" w:sz="0" w:space="0" w:color="auto"/>
        <w:bottom w:val="none" w:sz="0" w:space="0" w:color="auto"/>
        <w:right w:val="none" w:sz="0" w:space="0" w:color="auto"/>
      </w:divBdr>
    </w:div>
    <w:div w:id="551887675">
      <w:bodyDiv w:val="1"/>
      <w:marLeft w:val="0"/>
      <w:marRight w:val="0"/>
      <w:marTop w:val="0"/>
      <w:marBottom w:val="0"/>
      <w:divBdr>
        <w:top w:val="none" w:sz="0" w:space="0" w:color="auto"/>
        <w:left w:val="none" w:sz="0" w:space="0" w:color="auto"/>
        <w:bottom w:val="none" w:sz="0" w:space="0" w:color="auto"/>
        <w:right w:val="none" w:sz="0" w:space="0" w:color="auto"/>
      </w:divBdr>
      <w:divsChild>
        <w:div w:id="982075595">
          <w:marLeft w:val="0"/>
          <w:marRight w:val="0"/>
          <w:marTop w:val="0"/>
          <w:marBottom w:val="0"/>
          <w:divBdr>
            <w:top w:val="none" w:sz="0" w:space="0" w:color="auto"/>
            <w:left w:val="none" w:sz="0" w:space="0" w:color="auto"/>
            <w:bottom w:val="none" w:sz="0" w:space="0" w:color="auto"/>
            <w:right w:val="none" w:sz="0" w:space="0" w:color="auto"/>
          </w:divBdr>
          <w:divsChild>
            <w:div w:id="1427845312">
              <w:marLeft w:val="0"/>
              <w:marRight w:val="0"/>
              <w:marTop w:val="0"/>
              <w:marBottom w:val="0"/>
              <w:divBdr>
                <w:top w:val="none" w:sz="0" w:space="0" w:color="auto"/>
                <w:left w:val="none" w:sz="0" w:space="0" w:color="auto"/>
                <w:bottom w:val="none" w:sz="0" w:space="0" w:color="auto"/>
                <w:right w:val="none" w:sz="0" w:space="0" w:color="auto"/>
              </w:divBdr>
              <w:divsChild>
                <w:div w:id="342364297">
                  <w:marLeft w:val="0"/>
                  <w:marRight w:val="0"/>
                  <w:marTop w:val="0"/>
                  <w:marBottom w:val="0"/>
                  <w:divBdr>
                    <w:top w:val="none" w:sz="0" w:space="0" w:color="auto"/>
                    <w:left w:val="none" w:sz="0" w:space="0" w:color="auto"/>
                    <w:bottom w:val="none" w:sz="0" w:space="0" w:color="auto"/>
                    <w:right w:val="none" w:sz="0" w:space="0" w:color="auto"/>
                  </w:divBdr>
                  <w:divsChild>
                    <w:div w:id="1595094470">
                      <w:marLeft w:val="0"/>
                      <w:marRight w:val="0"/>
                      <w:marTop w:val="0"/>
                      <w:marBottom w:val="0"/>
                      <w:divBdr>
                        <w:top w:val="none" w:sz="0" w:space="0" w:color="auto"/>
                        <w:left w:val="none" w:sz="0" w:space="0" w:color="auto"/>
                        <w:bottom w:val="none" w:sz="0" w:space="0" w:color="auto"/>
                        <w:right w:val="none" w:sz="0" w:space="0" w:color="auto"/>
                      </w:divBdr>
                      <w:divsChild>
                        <w:div w:id="254830325">
                          <w:marLeft w:val="0"/>
                          <w:marRight w:val="0"/>
                          <w:marTop w:val="0"/>
                          <w:marBottom w:val="0"/>
                          <w:divBdr>
                            <w:top w:val="none" w:sz="0" w:space="0" w:color="auto"/>
                            <w:left w:val="none" w:sz="0" w:space="0" w:color="auto"/>
                            <w:bottom w:val="none" w:sz="0" w:space="0" w:color="auto"/>
                            <w:right w:val="none" w:sz="0" w:space="0" w:color="auto"/>
                          </w:divBdr>
                          <w:divsChild>
                            <w:div w:id="559026578">
                              <w:marLeft w:val="0"/>
                              <w:marRight w:val="0"/>
                              <w:marTop w:val="0"/>
                              <w:marBottom w:val="0"/>
                              <w:divBdr>
                                <w:top w:val="none" w:sz="0" w:space="0" w:color="auto"/>
                                <w:left w:val="none" w:sz="0" w:space="0" w:color="auto"/>
                                <w:bottom w:val="none" w:sz="0" w:space="0" w:color="auto"/>
                                <w:right w:val="none" w:sz="0" w:space="0" w:color="auto"/>
                              </w:divBdr>
                              <w:divsChild>
                                <w:div w:id="841093329">
                                  <w:marLeft w:val="0"/>
                                  <w:marRight w:val="0"/>
                                  <w:marTop w:val="0"/>
                                  <w:marBottom w:val="0"/>
                                  <w:divBdr>
                                    <w:top w:val="none" w:sz="0" w:space="0" w:color="auto"/>
                                    <w:left w:val="none" w:sz="0" w:space="0" w:color="auto"/>
                                    <w:bottom w:val="none" w:sz="0" w:space="0" w:color="auto"/>
                                    <w:right w:val="none" w:sz="0" w:space="0" w:color="auto"/>
                                  </w:divBdr>
                                  <w:divsChild>
                                    <w:div w:id="128787623">
                                      <w:marLeft w:val="2400"/>
                                      <w:marRight w:val="0"/>
                                      <w:marTop w:val="0"/>
                                      <w:marBottom w:val="0"/>
                                      <w:divBdr>
                                        <w:top w:val="none" w:sz="0" w:space="0" w:color="auto"/>
                                        <w:left w:val="none" w:sz="0" w:space="0" w:color="auto"/>
                                        <w:bottom w:val="none" w:sz="0" w:space="0" w:color="auto"/>
                                        <w:right w:val="none" w:sz="0" w:space="0" w:color="auto"/>
                                      </w:divBdr>
                                      <w:divsChild>
                                        <w:div w:id="636879479">
                                          <w:marLeft w:val="0"/>
                                          <w:marRight w:val="0"/>
                                          <w:marTop w:val="0"/>
                                          <w:marBottom w:val="0"/>
                                          <w:divBdr>
                                            <w:top w:val="none" w:sz="0" w:space="0" w:color="auto"/>
                                            <w:left w:val="none" w:sz="0" w:space="0" w:color="auto"/>
                                            <w:bottom w:val="none" w:sz="0" w:space="0" w:color="auto"/>
                                            <w:right w:val="none" w:sz="0" w:space="0" w:color="auto"/>
                                          </w:divBdr>
                                          <w:divsChild>
                                            <w:div w:id="1955288811">
                                              <w:marLeft w:val="0"/>
                                              <w:marRight w:val="0"/>
                                              <w:marTop w:val="0"/>
                                              <w:marBottom w:val="0"/>
                                              <w:divBdr>
                                                <w:top w:val="none" w:sz="0" w:space="0" w:color="auto"/>
                                                <w:left w:val="none" w:sz="0" w:space="0" w:color="auto"/>
                                                <w:bottom w:val="none" w:sz="0" w:space="0" w:color="auto"/>
                                                <w:right w:val="none" w:sz="0" w:space="0" w:color="auto"/>
                                              </w:divBdr>
                                              <w:divsChild>
                                                <w:div w:id="474835895">
                                                  <w:marLeft w:val="0"/>
                                                  <w:marRight w:val="0"/>
                                                  <w:marTop w:val="0"/>
                                                  <w:marBottom w:val="0"/>
                                                  <w:divBdr>
                                                    <w:top w:val="none" w:sz="0" w:space="0" w:color="auto"/>
                                                    <w:left w:val="none" w:sz="0" w:space="0" w:color="auto"/>
                                                    <w:bottom w:val="none" w:sz="0" w:space="0" w:color="auto"/>
                                                    <w:right w:val="none" w:sz="0" w:space="0" w:color="auto"/>
                                                  </w:divBdr>
                                                  <w:divsChild>
                                                    <w:div w:id="863714456">
                                                      <w:marLeft w:val="0"/>
                                                      <w:marRight w:val="0"/>
                                                      <w:marTop w:val="0"/>
                                                      <w:marBottom w:val="0"/>
                                                      <w:divBdr>
                                                        <w:top w:val="none" w:sz="0" w:space="0" w:color="auto"/>
                                                        <w:left w:val="none" w:sz="0" w:space="0" w:color="auto"/>
                                                        <w:bottom w:val="none" w:sz="0" w:space="0" w:color="auto"/>
                                                        <w:right w:val="none" w:sz="0" w:space="0" w:color="auto"/>
                                                      </w:divBdr>
                                                      <w:divsChild>
                                                        <w:div w:id="1370765444">
                                                          <w:marLeft w:val="0"/>
                                                          <w:marRight w:val="2400"/>
                                                          <w:marTop w:val="0"/>
                                                          <w:marBottom w:val="0"/>
                                                          <w:divBdr>
                                                            <w:top w:val="none" w:sz="0" w:space="0" w:color="auto"/>
                                                            <w:left w:val="none" w:sz="0" w:space="0" w:color="auto"/>
                                                            <w:bottom w:val="none" w:sz="0" w:space="0" w:color="auto"/>
                                                            <w:right w:val="none" w:sz="0" w:space="0" w:color="auto"/>
                                                          </w:divBdr>
                                                          <w:divsChild>
                                                            <w:div w:id="418449477">
                                                              <w:marLeft w:val="0"/>
                                                              <w:marRight w:val="0"/>
                                                              <w:marTop w:val="0"/>
                                                              <w:marBottom w:val="0"/>
                                                              <w:divBdr>
                                                                <w:top w:val="none" w:sz="0" w:space="0" w:color="auto"/>
                                                                <w:left w:val="none" w:sz="0" w:space="0" w:color="auto"/>
                                                                <w:bottom w:val="none" w:sz="0" w:space="0" w:color="auto"/>
                                                                <w:right w:val="none" w:sz="0" w:space="0" w:color="auto"/>
                                                              </w:divBdr>
                                                              <w:divsChild>
                                                                <w:div w:id="1715546472">
                                                                  <w:marLeft w:val="0"/>
                                                                  <w:marRight w:val="450"/>
                                                                  <w:marTop w:val="0"/>
                                                                  <w:marBottom w:val="0"/>
                                                                  <w:divBdr>
                                                                    <w:top w:val="none" w:sz="0" w:space="0" w:color="auto"/>
                                                                    <w:left w:val="none" w:sz="0" w:space="0" w:color="auto"/>
                                                                    <w:bottom w:val="none" w:sz="0" w:space="0" w:color="auto"/>
                                                                    <w:right w:val="none" w:sz="0" w:space="0" w:color="auto"/>
                                                                  </w:divBdr>
                                                                  <w:divsChild>
                                                                    <w:div w:id="15817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1717033">
      <w:bodyDiv w:val="1"/>
      <w:marLeft w:val="0"/>
      <w:marRight w:val="0"/>
      <w:marTop w:val="0"/>
      <w:marBottom w:val="0"/>
      <w:divBdr>
        <w:top w:val="none" w:sz="0" w:space="0" w:color="auto"/>
        <w:left w:val="none" w:sz="0" w:space="0" w:color="auto"/>
        <w:bottom w:val="none" w:sz="0" w:space="0" w:color="auto"/>
        <w:right w:val="none" w:sz="0" w:space="0" w:color="auto"/>
      </w:divBdr>
      <w:divsChild>
        <w:div w:id="242953614">
          <w:marLeft w:val="0"/>
          <w:marRight w:val="0"/>
          <w:marTop w:val="0"/>
          <w:marBottom w:val="0"/>
          <w:divBdr>
            <w:top w:val="none" w:sz="0" w:space="0" w:color="auto"/>
            <w:left w:val="none" w:sz="0" w:space="0" w:color="auto"/>
            <w:bottom w:val="none" w:sz="0" w:space="0" w:color="auto"/>
            <w:right w:val="none" w:sz="0" w:space="0" w:color="auto"/>
          </w:divBdr>
        </w:div>
        <w:div w:id="367027443">
          <w:marLeft w:val="0"/>
          <w:marRight w:val="0"/>
          <w:marTop w:val="0"/>
          <w:marBottom w:val="0"/>
          <w:divBdr>
            <w:top w:val="none" w:sz="0" w:space="0" w:color="auto"/>
            <w:left w:val="none" w:sz="0" w:space="0" w:color="auto"/>
            <w:bottom w:val="none" w:sz="0" w:space="0" w:color="auto"/>
            <w:right w:val="none" w:sz="0" w:space="0" w:color="auto"/>
          </w:divBdr>
        </w:div>
        <w:div w:id="492843909">
          <w:marLeft w:val="0"/>
          <w:marRight w:val="0"/>
          <w:marTop w:val="0"/>
          <w:marBottom w:val="0"/>
          <w:divBdr>
            <w:top w:val="none" w:sz="0" w:space="0" w:color="auto"/>
            <w:left w:val="none" w:sz="0" w:space="0" w:color="auto"/>
            <w:bottom w:val="none" w:sz="0" w:space="0" w:color="auto"/>
            <w:right w:val="none" w:sz="0" w:space="0" w:color="auto"/>
          </w:divBdr>
        </w:div>
        <w:div w:id="612396824">
          <w:marLeft w:val="0"/>
          <w:marRight w:val="0"/>
          <w:marTop w:val="0"/>
          <w:marBottom w:val="0"/>
          <w:divBdr>
            <w:top w:val="none" w:sz="0" w:space="0" w:color="auto"/>
            <w:left w:val="none" w:sz="0" w:space="0" w:color="auto"/>
            <w:bottom w:val="none" w:sz="0" w:space="0" w:color="auto"/>
            <w:right w:val="none" w:sz="0" w:space="0" w:color="auto"/>
          </w:divBdr>
        </w:div>
        <w:div w:id="779682971">
          <w:marLeft w:val="0"/>
          <w:marRight w:val="0"/>
          <w:marTop w:val="0"/>
          <w:marBottom w:val="0"/>
          <w:divBdr>
            <w:top w:val="none" w:sz="0" w:space="0" w:color="auto"/>
            <w:left w:val="none" w:sz="0" w:space="0" w:color="auto"/>
            <w:bottom w:val="none" w:sz="0" w:space="0" w:color="auto"/>
            <w:right w:val="none" w:sz="0" w:space="0" w:color="auto"/>
          </w:divBdr>
        </w:div>
        <w:div w:id="1110515643">
          <w:marLeft w:val="0"/>
          <w:marRight w:val="0"/>
          <w:marTop w:val="0"/>
          <w:marBottom w:val="0"/>
          <w:divBdr>
            <w:top w:val="none" w:sz="0" w:space="0" w:color="auto"/>
            <w:left w:val="none" w:sz="0" w:space="0" w:color="auto"/>
            <w:bottom w:val="none" w:sz="0" w:space="0" w:color="auto"/>
            <w:right w:val="none" w:sz="0" w:space="0" w:color="auto"/>
          </w:divBdr>
        </w:div>
        <w:div w:id="1743723126">
          <w:marLeft w:val="0"/>
          <w:marRight w:val="0"/>
          <w:marTop w:val="0"/>
          <w:marBottom w:val="0"/>
          <w:divBdr>
            <w:top w:val="none" w:sz="0" w:space="0" w:color="auto"/>
            <w:left w:val="none" w:sz="0" w:space="0" w:color="auto"/>
            <w:bottom w:val="none" w:sz="0" w:space="0" w:color="auto"/>
            <w:right w:val="none" w:sz="0" w:space="0" w:color="auto"/>
          </w:divBdr>
        </w:div>
        <w:div w:id="1774084096">
          <w:marLeft w:val="0"/>
          <w:marRight w:val="0"/>
          <w:marTop w:val="0"/>
          <w:marBottom w:val="0"/>
          <w:divBdr>
            <w:top w:val="none" w:sz="0" w:space="0" w:color="auto"/>
            <w:left w:val="none" w:sz="0" w:space="0" w:color="auto"/>
            <w:bottom w:val="none" w:sz="0" w:space="0" w:color="auto"/>
            <w:right w:val="none" w:sz="0" w:space="0" w:color="auto"/>
          </w:divBdr>
        </w:div>
        <w:div w:id="1896356098">
          <w:marLeft w:val="0"/>
          <w:marRight w:val="0"/>
          <w:marTop w:val="0"/>
          <w:marBottom w:val="0"/>
          <w:divBdr>
            <w:top w:val="none" w:sz="0" w:space="0" w:color="auto"/>
            <w:left w:val="none" w:sz="0" w:space="0" w:color="auto"/>
            <w:bottom w:val="none" w:sz="0" w:space="0" w:color="auto"/>
            <w:right w:val="none" w:sz="0" w:space="0" w:color="auto"/>
          </w:divBdr>
        </w:div>
        <w:div w:id="1904826472">
          <w:marLeft w:val="0"/>
          <w:marRight w:val="0"/>
          <w:marTop w:val="0"/>
          <w:marBottom w:val="0"/>
          <w:divBdr>
            <w:top w:val="none" w:sz="0" w:space="0" w:color="auto"/>
            <w:left w:val="none" w:sz="0" w:space="0" w:color="auto"/>
            <w:bottom w:val="none" w:sz="0" w:space="0" w:color="auto"/>
            <w:right w:val="none" w:sz="0" w:space="0" w:color="auto"/>
          </w:divBdr>
        </w:div>
        <w:div w:id="2141262552">
          <w:marLeft w:val="0"/>
          <w:marRight w:val="0"/>
          <w:marTop w:val="0"/>
          <w:marBottom w:val="0"/>
          <w:divBdr>
            <w:top w:val="none" w:sz="0" w:space="0" w:color="auto"/>
            <w:left w:val="none" w:sz="0" w:space="0" w:color="auto"/>
            <w:bottom w:val="none" w:sz="0" w:space="0" w:color="auto"/>
            <w:right w:val="none" w:sz="0" w:space="0" w:color="auto"/>
          </w:divBdr>
        </w:div>
      </w:divsChild>
    </w:div>
    <w:div w:id="663968364">
      <w:bodyDiv w:val="1"/>
      <w:marLeft w:val="0"/>
      <w:marRight w:val="0"/>
      <w:marTop w:val="0"/>
      <w:marBottom w:val="0"/>
      <w:divBdr>
        <w:top w:val="none" w:sz="0" w:space="0" w:color="auto"/>
        <w:left w:val="none" w:sz="0" w:space="0" w:color="auto"/>
        <w:bottom w:val="none" w:sz="0" w:space="0" w:color="auto"/>
        <w:right w:val="none" w:sz="0" w:space="0" w:color="auto"/>
      </w:divBdr>
      <w:divsChild>
        <w:div w:id="1665548193">
          <w:marLeft w:val="0"/>
          <w:marRight w:val="0"/>
          <w:marTop w:val="0"/>
          <w:marBottom w:val="0"/>
          <w:divBdr>
            <w:top w:val="none" w:sz="0" w:space="0" w:color="auto"/>
            <w:left w:val="none" w:sz="0" w:space="0" w:color="auto"/>
            <w:bottom w:val="none" w:sz="0" w:space="0" w:color="auto"/>
            <w:right w:val="none" w:sz="0" w:space="0" w:color="auto"/>
          </w:divBdr>
          <w:divsChild>
            <w:div w:id="279528669">
              <w:marLeft w:val="0"/>
              <w:marRight w:val="0"/>
              <w:marTop w:val="0"/>
              <w:marBottom w:val="0"/>
              <w:divBdr>
                <w:top w:val="none" w:sz="0" w:space="0" w:color="auto"/>
                <w:left w:val="none" w:sz="0" w:space="0" w:color="auto"/>
                <w:bottom w:val="none" w:sz="0" w:space="0" w:color="auto"/>
                <w:right w:val="none" w:sz="0" w:space="0" w:color="auto"/>
              </w:divBdr>
              <w:divsChild>
                <w:div w:id="276840473">
                  <w:marLeft w:val="0"/>
                  <w:marRight w:val="0"/>
                  <w:marTop w:val="0"/>
                  <w:marBottom w:val="0"/>
                  <w:divBdr>
                    <w:top w:val="none" w:sz="0" w:space="0" w:color="auto"/>
                    <w:left w:val="none" w:sz="0" w:space="0" w:color="auto"/>
                    <w:bottom w:val="none" w:sz="0" w:space="0" w:color="auto"/>
                    <w:right w:val="none" w:sz="0" w:space="0" w:color="auto"/>
                  </w:divBdr>
                  <w:divsChild>
                    <w:div w:id="120728196">
                      <w:marLeft w:val="0"/>
                      <w:marRight w:val="0"/>
                      <w:marTop w:val="0"/>
                      <w:marBottom w:val="0"/>
                      <w:divBdr>
                        <w:top w:val="none" w:sz="0" w:space="0" w:color="auto"/>
                        <w:left w:val="none" w:sz="0" w:space="0" w:color="auto"/>
                        <w:bottom w:val="none" w:sz="0" w:space="0" w:color="auto"/>
                        <w:right w:val="none" w:sz="0" w:space="0" w:color="auto"/>
                      </w:divBdr>
                      <w:divsChild>
                        <w:div w:id="1718892885">
                          <w:marLeft w:val="0"/>
                          <w:marRight w:val="0"/>
                          <w:marTop w:val="0"/>
                          <w:marBottom w:val="0"/>
                          <w:divBdr>
                            <w:top w:val="none" w:sz="0" w:space="0" w:color="auto"/>
                            <w:left w:val="none" w:sz="0" w:space="0" w:color="auto"/>
                            <w:bottom w:val="none" w:sz="0" w:space="0" w:color="auto"/>
                            <w:right w:val="none" w:sz="0" w:space="0" w:color="auto"/>
                          </w:divBdr>
                          <w:divsChild>
                            <w:div w:id="298464923">
                              <w:marLeft w:val="0"/>
                              <w:marRight w:val="0"/>
                              <w:marTop w:val="0"/>
                              <w:marBottom w:val="0"/>
                              <w:divBdr>
                                <w:top w:val="none" w:sz="0" w:space="0" w:color="auto"/>
                                <w:left w:val="none" w:sz="0" w:space="0" w:color="auto"/>
                                <w:bottom w:val="none" w:sz="0" w:space="0" w:color="auto"/>
                                <w:right w:val="none" w:sz="0" w:space="0" w:color="auto"/>
                              </w:divBdr>
                              <w:divsChild>
                                <w:div w:id="1095783590">
                                  <w:marLeft w:val="0"/>
                                  <w:marRight w:val="0"/>
                                  <w:marTop w:val="0"/>
                                  <w:marBottom w:val="0"/>
                                  <w:divBdr>
                                    <w:top w:val="none" w:sz="0" w:space="0" w:color="auto"/>
                                    <w:left w:val="none" w:sz="0" w:space="0" w:color="auto"/>
                                    <w:bottom w:val="none" w:sz="0" w:space="0" w:color="auto"/>
                                    <w:right w:val="none" w:sz="0" w:space="0" w:color="auto"/>
                                  </w:divBdr>
                                  <w:divsChild>
                                    <w:div w:id="1040547183">
                                      <w:marLeft w:val="2400"/>
                                      <w:marRight w:val="0"/>
                                      <w:marTop w:val="0"/>
                                      <w:marBottom w:val="0"/>
                                      <w:divBdr>
                                        <w:top w:val="none" w:sz="0" w:space="0" w:color="auto"/>
                                        <w:left w:val="none" w:sz="0" w:space="0" w:color="auto"/>
                                        <w:bottom w:val="none" w:sz="0" w:space="0" w:color="auto"/>
                                        <w:right w:val="none" w:sz="0" w:space="0" w:color="auto"/>
                                      </w:divBdr>
                                      <w:divsChild>
                                        <w:div w:id="492526460">
                                          <w:marLeft w:val="0"/>
                                          <w:marRight w:val="0"/>
                                          <w:marTop w:val="0"/>
                                          <w:marBottom w:val="0"/>
                                          <w:divBdr>
                                            <w:top w:val="none" w:sz="0" w:space="0" w:color="auto"/>
                                            <w:left w:val="none" w:sz="0" w:space="0" w:color="auto"/>
                                            <w:bottom w:val="none" w:sz="0" w:space="0" w:color="auto"/>
                                            <w:right w:val="none" w:sz="0" w:space="0" w:color="auto"/>
                                          </w:divBdr>
                                          <w:divsChild>
                                            <w:div w:id="1830441767">
                                              <w:marLeft w:val="0"/>
                                              <w:marRight w:val="0"/>
                                              <w:marTop w:val="0"/>
                                              <w:marBottom w:val="0"/>
                                              <w:divBdr>
                                                <w:top w:val="none" w:sz="0" w:space="0" w:color="auto"/>
                                                <w:left w:val="none" w:sz="0" w:space="0" w:color="auto"/>
                                                <w:bottom w:val="none" w:sz="0" w:space="0" w:color="auto"/>
                                                <w:right w:val="none" w:sz="0" w:space="0" w:color="auto"/>
                                              </w:divBdr>
                                              <w:divsChild>
                                                <w:div w:id="187261822">
                                                  <w:marLeft w:val="0"/>
                                                  <w:marRight w:val="0"/>
                                                  <w:marTop w:val="0"/>
                                                  <w:marBottom w:val="0"/>
                                                  <w:divBdr>
                                                    <w:top w:val="none" w:sz="0" w:space="0" w:color="auto"/>
                                                    <w:left w:val="none" w:sz="0" w:space="0" w:color="auto"/>
                                                    <w:bottom w:val="none" w:sz="0" w:space="0" w:color="auto"/>
                                                    <w:right w:val="none" w:sz="0" w:space="0" w:color="auto"/>
                                                  </w:divBdr>
                                                  <w:divsChild>
                                                    <w:div w:id="2102296068">
                                                      <w:marLeft w:val="0"/>
                                                      <w:marRight w:val="0"/>
                                                      <w:marTop w:val="0"/>
                                                      <w:marBottom w:val="0"/>
                                                      <w:divBdr>
                                                        <w:top w:val="none" w:sz="0" w:space="0" w:color="auto"/>
                                                        <w:left w:val="none" w:sz="0" w:space="0" w:color="auto"/>
                                                        <w:bottom w:val="none" w:sz="0" w:space="0" w:color="auto"/>
                                                        <w:right w:val="none" w:sz="0" w:space="0" w:color="auto"/>
                                                      </w:divBdr>
                                                      <w:divsChild>
                                                        <w:div w:id="2126465910">
                                                          <w:marLeft w:val="0"/>
                                                          <w:marRight w:val="2400"/>
                                                          <w:marTop w:val="0"/>
                                                          <w:marBottom w:val="0"/>
                                                          <w:divBdr>
                                                            <w:top w:val="none" w:sz="0" w:space="0" w:color="auto"/>
                                                            <w:left w:val="none" w:sz="0" w:space="0" w:color="auto"/>
                                                            <w:bottom w:val="none" w:sz="0" w:space="0" w:color="auto"/>
                                                            <w:right w:val="none" w:sz="0" w:space="0" w:color="auto"/>
                                                          </w:divBdr>
                                                          <w:divsChild>
                                                            <w:div w:id="1430421279">
                                                              <w:marLeft w:val="0"/>
                                                              <w:marRight w:val="0"/>
                                                              <w:marTop w:val="0"/>
                                                              <w:marBottom w:val="0"/>
                                                              <w:divBdr>
                                                                <w:top w:val="none" w:sz="0" w:space="0" w:color="auto"/>
                                                                <w:left w:val="none" w:sz="0" w:space="0" w:color="auto"/>
                                                                <w:bottom w:val="none" w:sz="0" w:space="0" w:color="auto"/>
                                                                <w:right w:val="none" w:sz="0" w:space="0" w:color="auto"/>
                                                              </w:divBdr>
                                                              <w:divsChild>
                                                                <w:div w:id="729572034">
                                                                  <w:marLeft w:val="0"/>
                                                                  <w:marRight w:val="450"/>
                                                                  <w:marTop w:val="0"/>
                                                                  <w:marBottom w:val="0"/>
                                                                  <w:divBdr>
                                                                    <w:top w:val="none" w:sz="0" w:space="0" w:color="auto"/>
                                                                    <w:left w:val="none" w:sz="0" w:space="0" w:color="auto"/>
                                                                    <w:bottom w:val="none" w:sz="0" w:space="0" w:color="auto"/>
                                                                    <w:right w:val="none" w:sz="0" w:space="0" w:color="auto"/>
                                                                  </w:divBdr>
                                                                  <w:divsChild>
                                                                    <w:div w:id="16354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3287851">
      <w:bodyDiv w:val="1"/>
      <w:marLeft w:val="0"/>
      <w:marRight w:val="0"/>
      <w:marTop w:val="0"/>
      <w:marBottom w:val="0"/>
      <w:divBdr>
        <w:top w:val="none" w:sz="0" w:space="0" w:color="auto"/>
        <w:left w:val="none" w:sz="0" w:space="0" w:color="auto"/>
        <w:bottom w:val="none" w:sz="0" w:space="0" w:color="auto"/>
        <w:right w:val="none" w:sz="0" w:space="0" w:color="auto"/>
      </w:divBdr>
      <w:divsChild>
        <w:div w:id="62337723">
          <w:marLeft w:val="0"/>
          <w:marRight w:val="0"/>
          <w:marTop w:val="0"/>
          <w:marBottom w:val="0"/>
          <w:divBdr>
            <w:top w:val="none" w:sz="0" w:space="0" w:color="auto"/>
            <w:left w:val="none" w:sz="0" w:space="0" w:color="auto"/>
            <w:bottom w:val="none" w:sz="0" w:space="0" w:color="auto"/>
            <w:right w:val="none" w:sz="0" w:space="0" w:color="auto"/>
          </w:divBdr>
        </w:div>
        <w:div w:id="325864780">
          <w:marLeft w:val="0"/>
          <w:marRight w:val="0"/>
          <w:marTop w:val="0"/>
          <w:marBottom w:val="0"/>
          <w:divBdr>
            <w:top w:val="none" w:sz="0" w:space="0" w:color="auto"/>
            <w:left w:val="none" w:sz="0" w:space="0" w:color="auto"/>
            <w:bottom w:val="none" w:sz="0" w:space="0" w:color="auto"/>
            <w:right w:val="none" w:sz="0" w:space="0" w:color="auto"/>
          </w:divBdr>
        </w:div>
        <w:div w:id="437528047">
          <w:marLeft w:val="0"/>
          <w:marRight w:val="0"/>
          <w:marTop w:val="0"/>
          <w:marBottom w:val="0"/>
          <w:divBdr>
            <w:top w:val="none" w:sz="0" w:space="0" w:color="auto"/>
            <w:left w:val="none" w:sz="0" w:space="0" w:color="auto"/>
            <w:bottom w:val="none" w:sz="0" w:space="0" w:color="auto"/>
            <w:right w:val="none" w:sz="0" w:space="0" w:color="auto"/>
          </w:divBdr>
        </w:div>
        <w:div w:id="886335143">
          <w:marLeft w:val="0"/>
          <w:marRight w:val="0"/>
          <w:marTop w:val="0"/>
          <w:marBottom w:val="0"/>
          <w:divBdr>
            <w:top w:val="none" w:sz="0" w:space="0" w:color="auto"/>
            <w:left w:val="none" w:sz="0" w:space="0" w:color="auto"/>
            <w:bottom w:val="none" w:sz="0" w:space="0" w:color="auto"/>
            <w:right w:val="none" w:sz="0" w:space="0" w:color="auto"/>
          </w:divBdr>
        </w:div>
        <w:div w:id="1082025836">
          <w:marLeft w:val="0"/>
          <w:marRight w:val="0"/>
          <w:marTop w:val="0"/>
          <w:marBottom w:val="0"/>
          <w:divBdr>
            <w:top w:val="none" w:sz="0" w:space="0" w:color="auto"/>
            <w:left w:val="none" w:sz="0" w:space="0" w:color="auto"/>
            <w:bottom w:val="none" w:sz="0" w:space="0" w:color="auto"/>
            <w:right w:val="none" w:sz="0" w:space="0" w:color="auto"/>
          </w:divBdr>
        </w:div>
        <w:div w:id="1250458287">
          <w:marLeft w:val="0"/>
          <w:marRight w:val="0"/>
          <w:marTop w:val="0"/>
          <w:marBottom w:val="0"/>
          <w:divBdr>
            <w:top w:val="none" w:sz="0" w:space="0" w:color="auto"/>
            <w:left w:val="none" w:sz="0" w:space="0" w:color="auto"/>
            <w:bottom w:val="none" w:sz="0" w:space="0" w:color="auto"/>
            <w:right w:val="none" w:sz="0" w:space="0" w:color="auto"/>
          </w:divBdr>
        </w:div>
        <w:div w:id="1653947990">
          <w:marLeft w:val="0"/>
          <w:marRight w:val="0"/>
          <w:marTop w:val="0"/>
          <w:marBottom w:val="0"/>
          <w:divBdr>
            <w:top w:val="none" w:sz="0" w:space="0" w:color="auto"/>
            <w:left w:val="none" w:sz="0" w:space="0" w:color="auto"/>
            <w:bottom w:val="none" w:sz="0" w:space="0" w:color="auto"/>
            <w:right w:val="none" w:sz="0" w:space="0" w:color="auto"/>
          </w:divBdr>
        </w:div>
        <w:div w:id="1765564664">
          <w:marLeft w:val="0"/>
          <w:marRight w:val="0"/>
          <w:marTop w:val="0"/>
          <w:marBottom w:val="0"/>
          <w:divBdr>
            <w:top w:val="none" w:sz="0" w:space="0" w:color="auto"/>
            <w:left w:val="none" w:sz="0" w:space="0" w:color="auto"/>
            <w:bottom w:val="none" w:sz="0" w:space="0" w:color="auto"/>
            <w:right w:val="none" w:sz="0" w:space="0" w:color="auto"/>
          </w:divBdr>
        </w:div>
        <w:div w:id="2107572702">
          <w:marLeft w:val="0"/>
          <w:marRight w:val="0"/>
          <w:marTop w:val="0"/>
          <w:marBottom w:val="0"/>
          <w:divBdr>
            <w:top w:val="none" w:sz="0" w:space="0" w:color="auto"/>
            <w:left w:val="none" w:sz="0" w:space="0" w:color="auto"/>
            <w:bottom w:val="none" w:sz="0" w:space="0" w:color="auto"/>
            <w:right w:val="none" w:sz="0" w:space="0" w:color="auto"/>
          </w:divBdr>
        </w:div>
      </w:divsChild>
    </w:div>
    <w:div w:id="913206010">
      <w:bodyDiv w:val="1"/>
      <w:marLeft w:val="0"/>
      <w:marRight w:val="0"/>
      <w:marTop w:val="0"/>
      <w:marBottom w:val="0"/>
      <w:divBdr>
        <w:top w:val="none" w:sz="0" w:space="0" w:color="auto"/>
        <w:left w:val="none" w:sz="0" w:space="0" w:color="auto"/>
        <w:bottom w:val="none" w:sz="0" w:space="0" w:color="auto"/>
        <w:right w:val="none" w:sz="0" w:space="0" w:color="auto"/>
      </w:divBdr>
      <w:divsChild>
        <w:div w:id="395399076">
          <w:marLeft w:val="0"/>
          <w:marRight w:val="0"/>
          <w:marTop w:val="0"/>
          <w:marBottom w:val="0"/>
          <w:divBdr>
            <w:top w:val="none" w:sz="0" w:space="0" w:color="auto"/>
            <w:left w:val="none" w:sz="0" w:space="0" w:color="auto"/>
            <w:bottom w:val="none" w:sz="0" w:space="0" w:color="auto"/>
            <w:right w:val="none" w:sz="0" w:space="0" w:color="auto"/>
          </w:divBdr>
        </w:div>
        <w:div w:id="558326722">
          <w:marLeft w:val="0"/>
          <w:marRight w:val="0"/>
          <w:marTop w:val="0"/>
          <w:marBottom w:val="0"/>
          <w:divBdr>
            <w:top w:val="none" w:sz="0" w:space="0" w:color="auto"/>
            <w:left w:val="none" w:sz="0" w:space="0" w:color="auto"/>
            <w:bottom w:val="none" w:sz="0" w:space="0" w:color="auto"/>
            <w:right w:val="none" w:sz="0" w:space="0" w:color="auto"/>
          </w:divBdr>
        </w:div>
        <w:div w:id="835849570">
          <w:marLeft w:val="0"/>
          <w:marRight w:val="0"/>
          <w:marTop w:val="0"/>
          <w:marBottom w:val="0"/>
          <w:divBdr>
            <w:top w:val="none" w:sz="0" w:space="0" w:color="auto"/>
            <w:left w:val="none" w:sz="0" w:space="0" w:color="auto"/>
            <w:bottom w:val="none" w:sz="0" w:space="0" w:color="auto"/>
            <w:right w:val="none" w:sz="0" w:space="0" w:color="auto"/>
          </w:divBdr>
        </w:div>
        <w:div w:id="959411396">
          <w:marLeft w:val="0"/>
          <w:marRight w:val="0"/>
          <w:marTop w:val="0"/>
          <w:marBottom w:val="0"/>
          <w:divBdr>
            <w:top w:val="none" w:sz="0" w:space="0" w:color="auto"/>
            <w:left w:val="none" w:sz="0" w:space="0" w:color="auto"/>
            <w:bottom w:val="none" w:sz="0" w:space="0" w:color="auto"/>
            <w:right w:val="none" w:sz="0" w:space="0" w:color="auto"/>
          </w:divBdr>
        </w:div>
        <w:div w:id="1037974110">
          <w:marLeft w:val="0"/>
          <w:marRight w:val="0"/>
          <w:marTop w:val="0"/>
          <w:marBottom w:val="0"/>
          <w:divBdr>
            <w:top w:val="none" w:sz="0" w:space="0" w:color="auto"/>
            <w:left w:val="none" w:sz="0" w:space="0" w:color="auto"/>
            <w:bottom w:val="none" w:sz="0" w:space="0" w:color="auto"/>
            <w:right w:val="none" w:sz="0" w:space="0" w:color="auto"/>
          </w:divBdr>
        </w:div>
        <w:div w:id="1290824028">
          <w:marLeft w:val="0"/>
          <w:marRight w:val="0"/>
          <w:marTop w:val="0"/>
          <w:marBottom w:val="0"/>
          <w:divBdr>
            <w:top w:val="none" w:sz="0" w:space="0" w:color="auto"/>
            <w:left w:val="none" w:sz="0" w:space="0" w:color="auto"/>
            <w:bottom w:val="none" w:sz="0" w:space="0" w:color="auto"/>
            <w:right w:val="none" w:sz="0" w:space="0" w:color="auto"/>
          </w:divBdr>
        </w:div>
        <w:div w:id="2073116302">
          <w:marLeft w:val="0"/>
          <w:marRight w:val="0"/>
          <w:marTop w:val="0"/>
          <w:marBottom w:val="0"/>
          <w:divBdr>
            <w:top w:val="none" w:sz="0" w:space="0" w:color="auto"/>
            <w:left w:val="none" w:sz="0" w:space="0" w:color="auto"/>
            <w:bottom w:val="none" w:sz="0" w:space="0" w:color="auto"/>
            <w:right w:val="none" w:sz="0" w:space="0" w:color="auto"/>
          </w:divBdr>
        </w:div>
      </w:divsChild>
    </w:div>
    <w:div w:id="995183087">
      <w:bodyDiv w:val="1"/>
      <w:marLeft w:val="0"/>
      <w:marRight w:val="0"/>
      <w:marTop w:val="0"/>
      <w:marBottom w:val="0"/>
      <w:divBdr>
        <w:top w:val="none" w:sz="0" w:space="0" w:color="auto"/>
        <w:left w:val="none" w:sz="0" w:space="0" w:color="auto"/>
        <w:bottom w:val="none" w:sz="0" w:space="0" w:color="auto"/>
        <w:right w:val="none" w:sz="0" w:space="0" w:color="auto"/>
      </w:divBdr>
      <w:divsChild>
        <w:div w:id="249311520">
          <w:marLeft w:val="0"/>
          <w:marRight w:val="0"/>
          <w:marTop w:val="0"/>
          <w:marBottom w:val="0"/>
          <w:divBdr>
            <w:top w:val="none" w:sz="0" w:space="0" w:color="auto"/>
            <w:left w:val="none" w:sz="0" w:space="0" w:color="auto"/>
            <w:bottom w:val="none" w:sz="0" w:space="0" w:color="auto"/>
            <w:right w:val="none" w:sz="0" w:space="0" w:color="auto"/>
          </w:divBdr>
          <w:divsChild>
            <w:div w:id="1124809322">
              <w:marLeft w:val="0"/>
              <w:marRight w:val="0"/>
              <w:marTop w:val="0"/>
              <w:marBottom w:val="0"/>
              <w:divBdr>
                <w:top w:val="none" w:sz="0" w:space="0" w:color="auto"/>
                <w:left w:val="none" w:sz="0" w:space="0" w:color="auto"/>
                <w:bottom w:val="none" w:sz="0" w:space="0" w:color="auto"/>
                <w:right w:val="none" w:sz="0" w:space="0" w:color="auto"/>
              </w:divBdr>
              <w:divsChild>
                <w:div w:id="2076968061">
                  <w:marLeft w:val="0"/>
                  <w:marRight w:val="0"/>
                  <w:marTop w:val="0"/>
                  <w:marBottom w:val="0"/>
                  <w:divBdr>
                    <w:top w:val="none" w:sz="0" w:space="0" w:color="auto"/>
                    <w:left w:val="none" w:sz="0" w:space="0" w:color="auto"/>
                    <w:bottom w:val="none" w:sz="0" w:space="0" w:color="auto"/>
                    <w:right w:val="none" w:sz="0" w:space="0" w:color="auto"/>
                  </w:divBdr>
                  <w:divsChild>
                    <w:div w:id="275602819">
                      <w:marLeft w:val="0"/>
                      <w:marRight w:val="0"/>
                      <w:marTop w:val="0"/>
                      <w:marBottom w:val="0"/>
                      <w:divBdr>
                        <w:top w:val="none" w:sz="0" w:space="0" w:color="auto"/>
                        <w:left w:val="none" w:sz="0" w:space="0" w:color="auto"/>
                        <w:bottom w:val="none" w:sz="0" w:space="0" w:color="auto"/>
                        <w:right w:val="none" w:sz="0" w:space="0" w:color="auto"/>
                      </w:divBdr>
                      <w:divsChild>
                        <w:div w:id="1946770279">
                          <w:marLeft w:val="0"/>
                          <w:marRight w:val="0"/>
                          <w:marTop w:val="0"/>
                          <w:marBottom w:val="0"/>
                          <w:divBdr>
                            <w:top w:val="none" w:sz="0" w:space="0" w:color="auto"/>
                            <w:left w:val="none" w:sz="0" w:space="0" w:color="auto"/>
                            <w:bottom w:val="none" w:sz="0" w:space="0" w:color="auto"/>
                            <w:right w:val="none" w:sz="0" w:space="0" w:color="auto"/>
                          </w:divBdr>
                          <w:divsChild>
                            <w:div w:id="1417439629">
                              <w:marLeft w:val="0"/>
                              <w:marRight w:val="0"/>
                              <w:marTop w:val="0"/>
                              <w:marBottom w:val="0"/>
                              <w:divBdr>
                                <w:top w:val="none" w:sz="0" w:space="0" w:color="auto"/>
                                <w:left w:val="none" w:sz="0" w:space="0" w:color="auto"/>
                                <w:bottom w:val="none" w:sz="0" w:space="0" w:color="auto"/>
                                <w:right w:val="none" w:sz="0" w:space="0" w:color="auto"/>
                              </w:divBdr>
                              <w:divsChild>
                                <w:div w:id="1593932994">
                                  <w:marLeft w:val="0"/>
                                  <w:marRight w:val="0"/>
                                  <w:marTop w:val="0"/>
                                  <w:marBottom w:val="0"/>
                                  <w:divBdr>
                                    <w:top w:val="none" w:sz="0" w:space="0" w:color="auto"/>
                                    <w:left w:val="none" w:sz="0" w:space="0" w:color="auto"/>
                                    <w:bottom w:val="none" w:sz="0" w:space="0" w:color="auto"/>
                                    <w:right w:val="none" w:sz="0" w:space="0" w:color="auto"/>
                                  </w:divBdr>
                                  <w:divsChild>
                                    <w:div w:id="939098110">
                                      <w:marLeft w:val="2400"/>
                                      <w:marRight w:val="0"/>
                                      <w:marTop w:val="0"/>
                                      <w:marBottom w:val="0"/>
                                      <w:divBdr>
                                        <w:top w:val="none" w:sz="0" w:space="0" w:color="auto"/>
                                        <w:left w:val="none" w:sz="0" w:space="0" w:color="auto"/>
                                        <w:bottom w:val="none" w:sz="0" w:space="0" w:color="auto"/>
                                        <w:right w:val="none" w:sz="0" w:space="0" w:color="auto"/>
                                      </w:divBdr>
                                      <w:divsChild>
                                        <w:div w:id="518663219">
                                          <w:marLeft w:val="0"/>
                                          <w:marRight w:val="0"/>
                                          <w:marTop w:val="0"/>
                                          <w:marBottom w:val="0"/>
                                          <w:divBdr>
                                            <w:top w:val="none" w:sz="0" w:space="0" w:color="auto"/>
                                            <w:left w:val="none" w:sz="0" w:space="0" w:color="auto"/>
                                            <w:bottom w:val="none" w:sz="0" w:space="0" w:color="auto"/>
                                            <w:right w:val="none" w:sz="0" w:space="0" w:color="auto"/>
                                          </w:divBdr>
                                          <w:divsChild>
                                            <w:div w:id="795373033">
                                              <w:marLeft w:val="0"/>
                                              <w:marRight w:val="0"/>
                                              <w:marTop w:val="0"/>
                                              <w:marBottom w:val="0"/>
                                              <w:divBdr>
                                                <w:top w:val="none" w:sz="0" w:space="0" w:color="auto"/>
                                                <w:left w:val="none" w:sz="0" w:space="0" w:color="auto"/>
                                                <w:bottom w:val="none" w:sz="0" w:space="0" w:color="auto"/>
                                                <w:right w:val="none" w:sz="0" w:space="0" w:color="auto"/>
                                              </w:divBdr>
                                              <w:divsChild>
                                                <w:div w:id="1670327414">
                                                  <w:marLeft w:val="0"/>
                                                  <w:marRight w:val="0"/>
                                                  <w:marTop w:val="0"/>
                                                  <w:marBottom w:val="0"/>
                                                  <w:divBdr>
                                                    <w:top w:val="none" w:sz="0" w:space="0" w:color="auto"/>
                                                    <w:left w:val="none" w:sz="0" w:space="0" w:color="auto"/>
                                                    <w:bottom w:val="none" w:sz="0" w:space="0" w:color="auto"/>
                                                    <w:right w:val="none" w:sz="0" w:space="0" w:color="auto"/>
                                                  </w:divBdr>
                                                  <w:divsChild>
                                                    <w:div w:id="1204321231">
                                                      <w:marLeft w:val="0"/>
                                                      <w:marRight w:val="0"/>
                                                      <w:marTop w:val="0"/>
                                                      <w:marBottom w:val="0"/>
                                                      <w:divBdr>
                                                        <w:top w:val="none" w:sz="0" w:space="0" w:color="auto"/>
                                                        <w:left w:val="none" w:sz="0" w:space="0" w:color="auto"/>
                                                        <w:bottom w:val="none" w:sz="0" w:space="0" w:color="auto"/>
                                                        <w:right w:val="none" w:sz="0" w:space="0" w:color="auto"/>
                                                      </w:divBdr>
                                                      <w:divsChild>
                                                        <w:div w:id="1080953658">
                                                          <w:marLeft w:val="0"/>
                                                          <w:marRight w:val="2400"/>
                                                          <w:marTop w:val="0"/>
                                                          <w:marBottom w:val="0"/>
                                                          <w:divBdr>
                                                            <w:top w:val="none" w:sz="0" w:space="0" w:color="auto"/>
                                                            <w:left w:val="none" w:sz="0" w:space="0" w:color="auto"/>
                                                            <w:bottom w:val="none" w:sz="0" w:space="0" w:color="auto"/>
                                                            <w:right w:val="none" w:sz="0" w:space="0" w:color="auto"/>
                                                          </w:divBdr>
                                                          <w:divsChild>
                                                            <w:div w:id="477773033">
                                                              <w:marLeft w:val="0"/>
                                                              <w:marRight w:val="0"/>
                                                              <w:marTop w:val="0"/>
                                                              <w:marBottom w:val="0"/>
                                                              <w:divBdr>
                                                                <w:top w:val="none" w:sz="0" w:space="0" w:color="auto"/>
                                                                <w:left w:val="none" w:sz="0" w:space="0" w:color="auto"/>
                                                                <w:bottom w:val="none" w:sz="0" w:space="0" w:color="auto"/>
                                                                <w:right w:val="none" w:sz="0" w:space="0" w:color="auto"/>
                                                              </w:divBdr>
                                                              <w:divsChild>
                                                                <w:div w:id="1763797397">
                                                                  <w:marLeft w:val="0"/>
                                                                  <w:marRight w:val="450"/>
                                                                  <w:marTop w:val="0"/>
                                                                  <w:marBottom w:val="0"/>
                                                                  <w:divBdr>
                                                                    <w:top w:val="none" w:sz="0" w:space="0" w:color="auto"/>
                                                                    <w:left w:val="none" w:sz="0" w:space="0" w:color="auto"/>
                                                                    <w:bottom w:val="none" w:sz="0" w:space="0" w:color="auto"/>
                                                                    <w:right w:val="none" w:sz="0" w:space="0" w:color="auto"/>
                                                                  </w:divBdr>
                                                                  <w:divsChild>
                                                                    <w:div w:id="18783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796855">
      <w:bodyDiv w:val="1"/>
      <w:marLeft w:val="0"/>
      <w:marRight w:val="0"/>
      <w:marTop w:val="0"/>
      <w:marBottom w:val="0"/>
      <w:divBdr>
        <w:top w:val="none" w:sz="0" w:space="0" w:color="auto"/>
        <w:left w:val="none" w:sz="0" w:space="0" w:color="auto"/>
        <w:bottom w:val="none" w:sz="0" w:space="0" w:color="auto"/>
        <w:right w:val="none" w:sz="0" w:space="0" w:color="auto"/>
      </w:divBdr>
    </w:div>
    <w:div w:id="1436829657">
      <w:bodyDiv w:val="1"/>
      <w:marLeft w:val="0"/>
      <w:marRight w:val="0"/>
      <w:marTop w:val="0"/>
      <w:marBottom w:val="0"/>
      <w:divBdr>
        <w:top w:val="none" w:sz="0" w:space="0" w:color="auto"/>
        <w:left w:val="none" w:sz="0" w:space="0" w:color="auto"/>
        <w:bottom w:val="none" w:sz="0" w:space="0" w:color="auto"/>
        <w:right w:val="none" w:sz="0" w:space="0" w:color="auto"/>
      </w:divBdr>
    </w:div>
    <w:div w:id="1789009891">
      <w:bodyDiv w:val="1"/>
      <w:marLeft w:val="0"/>
      <w:marRight w:val="0"/>
      <w:marTop w:val="0"/>
      <w:marBottom w:val="0"/>
      <w:divBdr>
        <w:top w:val="none" w:sz="0" w:space="0" w:color="auto"/>
        <w:left w:val="none" w:sz="0" w:space="0" w:color="auto"/>
        <w:bottom w:val="none" w:sz="0" w:space="0" w:color="auto"/>
        <w:right w:val="none" w:sz="0" w:space="0" w:color="auto"/>
      </w:divBdr>
      <w:divsChild>
        <w:div w:id="355692576">
          <w:marLeft w:val="0"/>
          <w:marRight w:val="0"/>
          <w:marTop w:val="0"/>
          <w:marBottom w:val="0"/>
          <w:divBdr>
            <w:top w:val="none" w:sz="0" w:space="0" w:color="auto"/>
            <w:left w:val="none" w:sz="0" w:space="0" w:color="auto"/>
            <w:bottom w:val="none" w:sz="0" w:space="0" w:color="auto"/>
            <w:right w:val="none" w:sz="0" w:space="0" w:color="auto"/>
          </w:divBdr>
        </w:div>
        <w:div w:id="447237880">
          <w:marLeft w:val="0"/>
          <w:marRight w:val="0"/>
          <w:marTop w:val="0"/>
          <w:marBottom w:val="0"/>
          <w:divBdr>
            <w:top w:val="none" w:sz="0" w:space="0" w:color="auto"/>
            <w:left w:val="none" w:sz="0" w:space="0" w:color="auto"/>
            <w:bottom w:val="none" w:sz="0" w:space="0" w:color="auto"/>
            <w:right w:val="none" w:sz="0" w:space="0" w:color="auto"/>
          </w:divBdr>
        </w:div>
        <w:div w:id="589778799">
          <w:marLeft w:val="0"/>
          <w:marRight w:val="0"/>
          <w:marTop w:val="0"/>
          <w:marBottom w:val="0"/>
          <w:divBdr>
            <w:top w:val="none" w:sz="0" w:space="0" w:color="auto"/>
            <w:left w:val="none" w:sz="0" w:space="0" w:color="auto"/>
            <w:bottom w:val="none" w:sz="0" w:space="0" w:color="auto"/>
            <w:right w:val="none" w:sz="0" w:space="0" w:color="auto"/>
          </w:divBdr>
        </w:div>
        <w:div w:id="833182537">
          <w:marLeft w:val="0"/>
          <w:marRight w:val="0"/>
          <w:marTop w:val="0"/>
          <w:marBottom w:val="0"/>
          <w:divBdr>
            <w:top w:val="none" w:sz="0" w:space="0" w:color="auto"/>
            <w:left w:val="none" w:sz="0" w:space="0" w:color="auto"/>
            <w:bottom w:val="none" w:sz="0" w:space="0" w:color="auto"/>
            <w:right w:val="none" w:sz="0" w:space="0" w:color="auto"/>
          </w:divBdr>
        </w:div>
        <w:div w:id="847670736">
          <w:marLeft w:val="0"/>
          <w:marRight w:val="0"/>
          <w:marTop w:val="0"/>
          <w:marBottom w:val="0"/>
          <w:divBdr>
            <w:top w:val="none" w:sz="0" w:space="0" w:color="auto"/>
            <w:left w:val="none" w:sz="0" w:space="0" w:color="auto"/>
            <w:bottom w:val="none" w:sz="0" w:space="0" w:color="auto"/>
            <w:right w:val="none" w:sz="0" w:space="0" w:color="auto"/>
          </w:divBdr>
        </w:div>
        <w:div w:id="1807157607">
          <w:marLeft w:val="0"/>
          <w:marRight w:val="0"/>
          <w:marTop w:val="0"/>
          <w:marBottom w:val="0"/>
          <w:divBdr>
            <w:top w:val="none" w:sz="0" w:space="0" w:color="auto"/>
            <w:left w:val="none" w:sz="0" w:space="0" w:color="auto"/>
            <w:bottom w:val="none" w:sz="0" w:space="0" w:color="auto"/>
            <w:right w:val="none" w:sz="0" w:space="0" w:color="auto"/>
          </w:divBdr>
        </w:div>
        <w:div w:id="1893424490">
          <w:marLeft w:val="0"/>
          <w:marRight w:val="0"/>
          <w:marTop w:val="0"/>
          <w:marBottom w:val="0"/>
          <w:divBdr>
            <w:top w:val="none" w:sz="0" w:space="0" w:color="auto"/>
            <w:left w:val="none" w:sz="0" w:space="0" w:color="auto"/>
            <w:bottom w:val="none" w:sz="0" w:space="0" w:color="auto"/>
            <w:right w:val="none" w:sz="0" w:space="0" w:color="auto"/>
          </w:divBdr>
        </w:div>
      </w:divsChild>
    </w:div>
    <w:div w:id="1957786416">
      <w:bodyDiv w:val="1"/>
      <w:marLeft w:val="0"/>
      <w:marRight w:val="0"/>
      <w:marTop w:val="0"/>
      <w:marBottom w:val="0"/>
      <w:divBdr>
        <w:top w:val="none" w:sz="0" w:space="0" w:color="auto"/>
        <w:left w:val="none" w:sz="0" w:space="0" w:color="auto"/>
        <w:bottom w:val="none" w:sz="0" w:space="0" w:color="auto"/>
        <w:right w:val="none" w:sz="0" w:space="0" w:color="auto"/>
      </w:divBdr>
      <w:divsChild>
        <w:div w:id="115024948">
          <w:marLeft w:val="0"/>
          <w:marRight w:val="0"/>
          <w:marTop w:val="0"/>
          <w:marBottom w:val="0"/>
          <w:divBdr>
            <w:top w:val="none" w:sz="0" w:space="0" w:color="auto"/>
            <w:left w:val="none" w:sz="0" w:space="0" w:color="auto"/>
            <w:bottom w:val="none" w:sz="0" w:space="0" w:color="auto"/>
            <w:right w:val="none" w:sz="0" w:space="0" w:color="auto"/>
          </w:divBdr>
        </w:div>
        <w:div w:id="273944472">
          <w:marLeft w:val="0"/>
          <w:marRight w:val="0"/>
          <w:marTop w:val="0"/>
          <w:marBottom w:val="0"/>
          <w:divBdr>
            <w:top w:val="none" w:sz="0" w:space="0" w:color="auto"/>
            <w:left w:val="none" w:sz="0" w:space="0" w:color="auto"/>
            <w:bottom w:val="none" w:sz="0" w:space="0" w:color="auto"/>
            <w:right w:val="none" w:sz="0" w:space="0" w:color="auto"/>
          </w:divBdr>
        </w:div>
        <w:div w:id="306665438">
          <w:marLeft w:val="0"/>
          <w:marRight w:val="0"/>
          <w:marTop w:val="0"/>
          <w:marBottom w:val="0"/>
          <w:divBdr>
            <w:top w:val="none" w:sz="0" w:space="0" w:color="auto"/>
            <w:left w:val="none" w:sz="0" w:space="0" w:color="auto"/>
            <w:bottom w:val="none" w:sz="0" w:space="0" w:color="auto"/>
            <w:right w:val="none" w:sz="0" w:space="0" w:color="auto"/>
          </w:divBdr>
        </w:div>
        <w:div w:id="690834961">
          <w:marLeft w:val="0"/>
          <w:marRight w:val="0"/>
          <w:marTop w:val="0"/>
          <w:marBottom w:val="0"/>
          <w:divBdr>
            <w:top w:val="none" w:sz="0" w:space="0" w:color="auto"/>
            <w:left w:val="none" w:sz="0" w:space="0" w:color="auto"/>
            <w:bottom w:val="none" w:sz="0" w:space="0" w:color="auto"/>
            <w:right w:val="none" w:sz="0" w:space="0" w:color="auto"/>
          </w:divBdr>
        </w:div>
        <w:div w:id="1066300472">
          <w:marLeft w:val="0"/>
          <w:marRight w:val="0"/>
          <w:marTop w:val="0"/>
          <w:marBottom w:val="0"/>
          <w:divBdr>
            <w:top w:val="none" w:sz="0" w:space="0" w:color="auto"/>
            <w:left w:val="none" w:sz="0" w:space="0" w:color="auto"/>
            <w:bottom w:val="none" w:sz="0" w:space="0" w:color="auto"/>
            <w:right w:val="none" w:sz="0" w:space="0" w:color="auto"/>
          </w:divBdr>
        </w:div>
        <w:div w:id="1148283269">
          <w:marLeft w:val="0"/>
          <w:marRight w:val="0"/>
          <w:marTop w:val="0"/>
          <w:marBottom w:val="0"/>
          <w:divBdr>
            <w:top w:val="none" w:sz="0" w:space="0" w:color="auto"/>
            <w:left w:val="none" w:sz="0" w:space="0" w:color="auto"/>
            <w:bottom w:val="none" w:sz="0" w:space="0" w:color="auto"/>
            <w:right w:val="none" w:sz="0" w:space="0" w:color="auto"/>
          </w:divBdr>
        </w:div>
        <w:div w:id="1251155593">
          <w:marLeft w:val="0"/>
          <w:marRight w:val="0"/>
          <w:marTop w:val="0"/>
          <w:marBottom w:val="0"/>
          <w:divBdr>
            <w:top w:val="none" w:sz="0" w:space="0" w:color="auto"/>
            <w:left w:val="none" w:sz="0" w:space="0" w:color="auto"/>
            <w:bottom w:val="none" w:sz="0" w:space="0" w:color="auto"/>
            <w:right w:val="none" w:sz="0" w:space="0" w:color="auto"/>
          </w:divBdr>
        </w:div>
        <w:div w:id="1670064161">
          <w:marLeft w:val="0"/>
          <w:marRight w:val="0"/>
          <w:marTop w:val="0"/>
          <w:marBottom w:val="0"/>
          <w:divBdr>
            <w:top w:val="none" w:sz="0" w:space="0" w:color="auto"/>
            <w:left w:val="none" w:sz="0" w:space="0" w:color="auto"/>
            <w:bottom w:val="none" w:sz="0" w:space="0" w:color="auto"/>
            <w:right w:val="none" w:sz="0" w:space="0" w:color="auto"/>
          </w:divBdr>
        </w:div>
        <w:div w:id="1731927338">
          <w:marLeft w:val="0"/>
          <w:marRight w:val="0"/>
          <w:marTop w:val="0"/>
          <w:marBottom w:val="0"/>
          <w:divBdr>
            <w:top w:val="none" w:sz="0" w:space="0" w:color="auto"/>
            <w:left w:val="none" w:sz="0" w:space="0" w:color="auto"/>
            <w:bottom w:val="none" w:sz="0" w:space="0" w:color="auto"/>
            <w:right w:val="none" w:sz="0" w:space="0" w:color="auto"/>
          </w:divBdr>
        </w:div>
      </w:divsChild>
    </w:div>
    <w:div w:id="1983391143">
      <w:bodyDiv w:val="1"/>
      <w:marLeft w:val="0"/>
      <w:marRight w:val="0"/>
      <w:marTop w:val="0"/>
      <w:marBottom w:val="0"/>
      <w:divBdr>
        <w:top w:val="none" w:sz="0" w:space="0" w:color="auto"/>
        <w:left w:val="none" w:sz="0" w:space="0" w:color="auto"/>
        <w:bottom w:val="none" w:sz="0" w:space="0" w:color="auto"/>
        <w:right w:val="none" w:sz="0" w:space="0" w:color="auto"/>
      </w:divBdr>
    </w:div>
    <w:div w:id="19962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fs.maps.arcgis.com/apps/MapSeries/index.html?appid=f4332e5b80c44874952b57e1db0b4407" TargetMode="External"/><Relationship Id="rId18" Type="http://schemas.openxmlformats.org/officeDocument/2006/relationships/hyperlink" Target="https://www.ecfr.gov/current/title-2/part-20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fwf.org/apply-grant/application-information/budget-instructions" TargetMode="External"/><Relationship Id="rId7" Type="http://schemas.openxmlformats.org/officeDocument/2006/relationships/settings" Target="settings.xml"/><Relationship Id="rId12" Type="http://schemas.openxmlformats.org/officeDocument/2006/relationships/hyperlink" Target="https://experience.arcgis.com/experience/9ab8d03e2bec4d7fbfc27ba836e70aed/page/Home"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mailto:Easygrants@nfwf.org" TargetMode="External"/><Relationship Id="rId2" Type="http://schemas.openxmlformats.org/officeDocument/2006/relationships/customXml" Target="../customXml/item2.xml"/><Relationship Id="rId16" Type="http://schemas.openxmlformats.org/officeDocument/2006/relationships/hyperlink" Target="https://www.nfwf.org/apply-grant/application-information/budget-instructions" TargetMode="External"/><Relationship Id="rId20" Type="http://schemas.openxmlformats.org/officeDocument/2006/relationships/hyperlink" Target="https://www.nfwf.org/sites/default/files/2025-10/hafi-tip-sheet-202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fwf.org/programs/americas-ecosystem-restoration-initiative/healthy-american-forests-initiative-request" TargetMode="External"/><Relationship Id="rId24" Type="http://schemas.openxmlformats.org/officeDocument/2006/relationships/hyperlink" Target="mailto:Zoey.Apelt@nfwf.org" TargetMode="External"/><Relationship Id="rId5" Type="http://schemas.openxmlformats.org/officeDocument/2006/relationships/numbering" Target="numbering.xml"/><Relationship Id="rId15" Type="http://schemas.openxmlformats.org/officeDocument/2006/relationships/hyperlink" Target="https://aquaticbarriers.org/" TargetMode="External"/><Relationship Id="rId23" Type="http://schemas.openxmlformats.org/officeDocument/2006/relationships/hyperlink" Target="mailto:Ericka.Popovich@nfwf.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asygrants.nfw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mailto:Sydney.godbey@nfwf.org"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582d2f-5633-4694-8e4f-935696a47f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F14B51FE1F8B41BEA0DE784FBE835B" ma:contentTypeVersion="14" ma:contentTypeDescription="Create a new document." ma:contentTypeScope="" ma:versionID="238b722470f6a3827f7bb08b00a27f1a">
  <xsd:schema xmlns:xsd="http://www.w3.org/2001/XMLSchema" xmlns:xs="http://www.w3.org/2001/XMLSchema" xmlns:p="http://schemas.microsoft.com/office/2006/metadata/properties" xmlns:ns2="93582d2f-5633-4694-8e4f-935696a47fe5" xmlns:ns3="4c88776d-5cc6-4f79-9dc9-9bbe56a078e8" targetNamespace="http://schemas.microsoft.com/office/2006/metadata/properties" ma:root="true" ma:fieldsID="37d5003b141446067f982ff6f60a423f" ns2:_="" ns3:_="">
    <xsd:import namespace="93582d2f-5633-4694-8e4f-935696a47fe5"/>
    <xsd:import namespace="4c88776d-5cc6-4f79-9dc9-9bbe56a078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82d2f-5633-4694-8e4f-935696a47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71bcbd-9baa-46c8-951c-fb0b62153e9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8776d-5cc6-4f79-9dc9-9bbe56a078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895E7-67BF-4AA8-86F9-DC4D37CB9CBF}">
  <ds:schemaRefs>
    <ds:schemaRef ds:uri="http://schemas.microsoft.com/office/2006/metadata/properties"/>
    <ds:schemaRef ds:uri="http://schemas.microsoft.com/office/infopath/2007/PartnerControls"/>
    <ds:schemaRef ds:uri="93582d2f-5633-4694-8e4f-935696a47fe5"/>
  </ds:schemaRefs>
</ds:datastoreItem>
</file>

<file path=customXml/itemProps2.xml><?xml version="1.0" encoding="utf-8"?>
<ds:datastoreItem xmlns:ds="http://schemas.openxmlformats.org/officeDocument/2006/customXml" ds:itemID="{A7ADFB18-CC06-4ED8-8DC7-8FB7A0C25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82d2f-5633-4694-8e4f-935696a47fe5"/>
    <ds:schemaRef ds:uri="4c88776d-5cc6-4f79-9dc9-9bbe56a07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8E145-C810-419F-92BA-183738C5EFC5}">
  <ds:schemaRefs>
    <ds:schemaRef ds:uri="http://schemas.openxmlformats.org/officeDocument/2006/bibliography"/>
  </ds:schemaRefs>
</ds:datastoreItem>
</file>

<file path=customXml/itemProps4.xml><?xml version="1.0" encoding="utf-8"?>
<ds:datastoreItem xmlns:ds="http://schemas.openxmlformats.org/officeDocument/2006/customXml" ds:itemID="{8E50E15B-A8D5-44A9-9586-B637C5EE9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3339</Words>
  <Characters>19033</Characters>
  <Application>Microsoft Office Word</Application>
  <DocSecurity>0</DocSecurity>
  <Lines>158</Lines>
  <Paragraphs>44</Paragraphs>
  <ScaleCrop>false</ScaleCrop>
  <Company>NFWF</Company>
  <LinksUpToDate>false</LinksUpToDate>
  <CharactersWithSpaces>22328</CharactersWithSpaces>
  <SharedDoc>false</SharedDoc>
  <HLinks>
    <vt:vector size="84" baseType="variant">
      <vt:variant>
        <vt:i4>5111928</vt:i4>
      </vt:variant>
      <vt:variant>
        <vt:i4>39</vt:i4>
      </vt:variant>
      <vt:variant>
        <vt:i4>0</vt:i4>
      </vt:variant>
      <vt:variant>
        <vt:i4>5</vt:i4>
      </vt:variant>
      <vt:variant>
        <vt:lpwstr>mailto:Easygrants@nfwf.org</vt:lpwstr>
      </vt:variant>
      <vt:variant>
        <vt:lpwstr/>
      </vt:variant>
      <vt:variant>
        <vt:i4>5570623</vt:i4>
      </vt:variant>
      <vt:variant>
        <vt:i4>36</vt:i4>
      </vt:variant>
      <vt:variant>
        <vt:i4>0</vt:i4>
      </vt:variant>
      <vt:variant>
        <vt:i4>5</vt:i4>
      </vt:variant>
      <vt:variant>
        <vt:lpwstr>mailto:Blake.gardiner@nfwf.org</vt:lpwstr>
      </vt:variant>
      <vt:variant>
        <vt:lpwstr/>
      </vt:variant>
      <vt:variant>
        <vt:i4>983149</vt:i4>
      </vt:variant>
      <vt:variant>
        <vt:i4>33</vt:i4>
      </vt:variant>
      <vt:variant>
        <vt:i4>0</vt:i4>
      </vt:variant>
      <vt:variant>
        <vt:i4>5</vt:i4>
      </vt:variant>
      <vt:variant>
        <vt:lpwstr>mailto:Sydney.godbey@nfwf.org</vt:lpwstr>
      </vt:variant>
      <vt:variant>
        <vt:lpwstr/>
      </vt:variant>
      <vt:variant>
        <vt:i4>983149</vt:i4>
      </vt:variant>
      <vt:variant>
        <vt:i4>30</vt:i4>
      </vt:variant>
      <vt:variant>
        <vt:i4>0</vt:i4>
      </vt:variant>
      <vt:variant>
        <vt:i4>5</vt:i4>
      </vt:variant>
      <vt:variant>
        <vt:lpwstr>mailto:Sydney.godbey@nfwf.org</vt:lpwstr>
      </vt:variant>
      <vt:variant>
        <vt:lpwstr/>
      </vt:variant>
      <vt:variant>
        <vt:i4>1441875</vt:i4>
      </vt:variant>
      <vt:variant>
        <vt:i4>27</vt:i4>
      </vt:variant>
      <vt:variant>
        <vt:i4>0</vt:i4>
      </vt:variant>
      <vt:variant>
        <vt:i4>5</vt:i4>
      </vt:variant>
      <vt:variant>
        <vt:lpwstr>https://www.nfwf.org/apply-grant/application-information/budget-instructions</vt:lpwstr>
      </vt:variant>
      <vt:variant>
        <vt:lpwstr/>
      </vt:variant>
      <vt:variant>
        <vt:i4>917587</vt:i4>
      </vt:variant>
      <vt:variant>
        <vt:i4>24</vt:i4>
      </vt:variant>
      <vt:variant>
        <vt:i4>0</vt:i4>
      </vt:variant>
      <vt:variant>
        <vt:i4>5</vt:i4>
      </vt:variant>
      <vt:variant>
        <vt:lpwstr>https://www.nfwf.org/sites/default/files/2025-09/hafi-tip-sheet-2025.pdf</vt:lpwstr>
      </vt:variant>
      <vt:variant>
        <vt:lpwstr/>
      </vt:variant>
      <vt:variant>
        <vt:i4>786434</vt:i4>
      </vt:variant>
      <vt:variant>
        <vt:i4>21</vt:i4>
      </vt:variant>
      <vt:variant>
        <vt:i4>0</vt:i4>
      </vt:variant>
      <vt:variant>
        <vt:i4>5</vt:i4>
      </vt:variant>
      <vt:variant>
        <vt:lpwstr>https://easygrants.nfwf.org/</vt:lpwstr>
      </vt:variant>
      <vt:variant>
        <vt:lpwstr/>
      </vt:variant>
      <vt:variant>
        <vt:i4>75</vt:i4>
      </vt:variant>
      <vt:variant>
        <vt:i4>18</vt:i4>
      </vt:variant>
      <vt:variant>
        <vt:i4>0</vt:i4>
      </vt:variant>
      <vt:variant>
        <vt:i4>5</vt:i4>
      </vt:variant>
      <vt:variant>
        <vt:lpwstr>https://www.ecfr.gov/current/title-2/part-200</vt:lpwstr>
      </vt:variant>
      <vt:variant>
        <vt:lpwstr/>
      </vt:variant>
      <vt:variant>
        <vt:i4>3080312</vt:i4>
      </vt:variant>
      <vt:variant>
        <vt:i4>15</vt:i4>
      </vt:variant>
      <vt:variant>
        <vt:i4>0</vt:i4>
      </vt:variant>
      <vt:variant>
        <vt:i4>5</vt:i4>
      </vt:variant>
      <vt:variant>
        <vt:lpwstr>https://www.ecfr.gov/current/title-2/subtitle-A/chapter-II/part-200</vt:lpwstr>
      </vt:variant>
      <vt:variant>
        <vt:lpwstr/>
      </vt:variant>
      <vt:variant>
        <vt:i4>1441875</vt:i4>
      </vt:variant>
      <vt:variant>
        <vt:i4>12</vt:i4>
      </vt:variant>
      <vt:variant>
        <vt:i4>0</vt:i4>
      </vt:variant>
      <vt:variant>
        <vt:i4>5</vt:i4>
      </vt:variant>
      <vt:variant>
        <vt:lpwstr>https://www.nfwf.org/apply-grant/application-information/budget-instructions</vt:lpwstr>
      </vt:variant>
      <vt:variant>
        <vt:lpwstr/>
      </vt:variant>
      <vt:variant>
        <vt:i4>1048654</vt:i4>
      </vt:variant>
      <vt:variant>
        <vt:i4>9</vt:i4>
      </vt:variant>
      <vt:variant>
        <vt:i4>0</vt:i4>
      </vt:variant>
      <vt:variant>
        <vt:i4>5</vt:i4>
      </vt:variant>
      <vt:variant>
        <vt:lpwstr>https://aquaticbarriers.org/</vt:lpwstr>
      </vt:variant>
      <vt:variant>
        <vt:lpwstr/>
      </vt:variant>
      <vt:variant>
        <vt:i4>1507341</vt:i4>
      </vt:variant>
      <vt:variant>
        <vt:i4>6</vt:i4>
      </vt:variant>
      <vt:variant>
        <vt:i4>0</vt:i4>
      </vt:variant>
      <vt:variant>
        <vt:i4>5</vt:i4>
      </vt:variant>
      <vt:variant>
        <vt:lpwstr>https://usfs.maps.arcgis.com/apps/MapSeries/index.html?appid=f4332e5b80c44874952b57e1db0b4407</vt:lpwstr>
      </vt:variant>
      <vt:variant>
        <vt:lpwstr/>
      </vt:variant>
      <vt:variant>
        <vt:i4>3539067</vt:i4>
      </vt:variant>
      <vt:variant>
        <vt:i4>3</vt:i4>
      </vt:variant>
      <vt:variant>
        <vt:i4>0</vt:i4>
      </vt:variant>
      <vt:variant>
        <vt:i4>5</vt:i4>
      </vt:variant>
      <vt:variant>
        <vt:lpwstr>https://experience.arcgis.com/experience/9ab8d03e2bec4d7fbfc27ba836e70aed/page/Home</vt:lpwstr>
      </vt:variant>
      <vt:variant>
        <vt:lpwstr/>
      </vt:variant>
      <vt:variant>
        <vt:i4>2687074</vt:i4>
      </vt:variant>
      <vt:variant>
        <vt:i4>0</vt:i4>
      </vt:variant>
      <vt:variant>
        <vt:i4>0</vt:i4>
      </vt:variant>
      <vt:variant>
        <vt:i4>5</vt:i4>
      </vt:variant>
      <vt:variant>
        <vt:lpwstr>https://www.nfwf.org/programs/americas-ecosystem-restoration-initiative/healthy-american-forests-initiative-request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Kakoyannis</dc:creator>
  <cp:keywords/>
  <cp:lastModifiedBy>Zoey Apelt</cp:lastModifiedBy>
  <cp:revision>7</cp:revision>
  <cp:lastPrinted>2025-09-30T20:45:00Z</cp:lastPrinted>
  <dcterms:created xsi:type="dcterms:W3CDTF">2025-09-30T20:46:00Z</dcterms:created>
  <dcterms:modified xsi:type="dcterms:W3CDTF">2025-10-06T17:08:00Z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0x01010026F14B51FE1F8B41BEA0DE784FBE835B</vt:lpwstr>
  </property>
  <property fmtid="{D5CDD505-2E9C-101B-9397-08002B2CF9AE}" pid="5" name="MediaServiceImageTags">
    <vt:lpwstr/>
  </property>
  <property fmtid="{D5CDD505-2E9C-101B-9397-08002B2CF9AE}" pid="6" name="docLang">
    <vt:lpwstr>en</vt:lpwstr>
  </property>
</Properties>
</file>