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72F2" w14:textId="77777777" w:rsidR="004D1FDD" w:rsidRPr="00B26C97" w:rsidRDefault="004D1FDD" w:rsidP="004D1FDD">
      <w:pPr>
        <w:pStyle w:val="Heading1"/>
        <w:rPr>
          <w:rFonts w:ascii="Arial" w:eastAsiaTheme="minorHAnsi" w:hAnsi="Arial" w:cstheme="minorBidi"/>
        </w:rPr>
      </w:pPr>
      <w:r w:rsidRPr="00B26C97">
        <w:t xml:space="preserve">Appendix </w:t>
      </w:r>
      <w:r>
        <w:t>D</w:t>
      </w:r>
      <w:r w:rsidRPr="00B26C97">
        <w:t xml:space="preserve">: </w:t>
      </w:r>
      <w:r>
        <w:t>Oyster Reef Restoration Monitoring Metrics</w:t>
      </w:r>
    </w:p>
    <w:p w14:paraId="0A439851" w14:textId="2A3674B8" w:rsidR="004D1FDD" w:rsidRPr="00827692" w:rsidRDefault="004D1FDD" w:rsidP="004D1FDD">
      <w:pPr>
        <w:rPr>
          <w:bCs/>
        </w:rPr>
      </w:pPr>
      <w:r w:rsidRPr="00636822">
        <w:rPr>
          <w:b/>
        </w:rPr>
        <w:t>Monitoring Overview</w:t>
      </w:r>
      <w:r>
        <w:t xml:space="preserve">: </w:t>
      </w:r>
      <w:r w:rsidR="008173F7">
        <w:t>Th</w:t>
      </w:r>
      <w:r w:rsidR="00A65F46">
        <w:t xml:space="preserve">is appendix contains </w:t>
      </w:r>
      <w:r w:rsidR="007F3DC0">
        <w:t xml:space="preserve">oyster reef, height, and density metrics </w:t>
      </w:r>
      <w:r w:rsidR="008173F7">
        <w:t xml:space="preserve">intended to </w:t>
      </w:r>
      <w:r w:rsidR="00F853B2">
        <w:t xml:space="preserve">evaluate the success of oyster reef restoration </w:t>
      </w:r>
      <w:r w:rsidR="00415C27">
        <w:t>project</w:t>
      </w:r>
      <w:r w:rsidR="00F853B2">
        <w:t xml:space="preserve"> by </w:t>
      </w:r>
      <w:r w:rsidR="008173F7">
        <w:t>m</w:t>
      </w:r>
      <w:r>
        <w:t>easur</w:t>
      </w:r>
      <w:r w:rsidR="00F853B2">
        <w:t>ing</w:t>
      </w:r>
      <w:r>
        <w:t xml:space="preserve"> reef area, height, and oyster growth parameters</w:t>
      </w:r>
      <w:r w:rsidR="00415C27">
        <w:t xml:space="preserve"> as well as</w:t>
      </w:r>
      <w:r>
        <w:t xml:space="preserve"> indicators of the size and persistence of the reef structure. </w:t>
      </w:r>
      <w:r w:rsidRPr="00F8358D">
        <w:t xml:space="preserve">This section </w:t>
      </w:r>
      <w:r w:rsidR="00EE0EFA">
        <w:t>largely</w:t>
      </w:r>
      <w:r w:rsidR="00DD7415">
        <w:t xml:space="preserve"> </w:t>
      </w:r>
      <w:r w:rsidR="00BA4011">
        <w:t>follows</w:t>
      </w:r>
      <w:r w:rsidR="00BA4011" w:rsidRPr="00F8358D">
        <w:t xml:space="preserve"> </w:t>
      </w:r>
      <w:r w:rsidRPr="00F8358D">
        <w:t>Bagget, et al. (2014)</w:t>
      </w:r>
      <w:r w:rsidR="00BA4011">
        <w:t>,</w:t>
      </w:r>
      <w:r w:rsidRPr="00F8358D">
        <w:t xml:space="preserve"> chapters 2 and 3, </w:t>
      </w:r>
      <w:r w:rsidRPr="00B65FF4">
        <w:t>per</w:t>
      </w:r>
      <w:r w:rsidRPr="00F8358D">
        <w:t xml:space="preserve"> guidance in NOAA (2024</w:t>
      </w:r>
      <w:r w:rsidR="00DD7415">
        <w:t>)</w:t>
      </w:r>
      <w:r w:rsidRPr="00F8358D">
        <w:t>.</w:t>
      </w:r>
    </w:p>
    <w:p w14:paraId="5E370C34" w14:textId="77777777" w:rsidR="004D1FDD" w:rsidRDefault="004D1FDD" w:rsidP="004D1FDD"/>
    <w:p w14:paraId="00DC0A40" w14:textId="77777777" w:rsidR="004D1FDD" w:rsidRPr="00B65FF4" w:rsidRDefault="004D1FDD" w:rsidP="004D1FDD">
      <w:pPr>
        <w:rPr>
          <w:b/>
          <w:bCs/>
        </w:rPr>
      </w:pPr>
      <w:r w:rsidRPr="00B65FF4">
        <w:rPr>
          <w:b/>
          <w:bCs/>
        </w:rPr>
        <w:t>Note on living shoreline oyster monitoring:</w:t>
      </w:r>
    </w:p>
    <w:p w14:paraId="1481E72F" w14:textId="77777777" w:rsidR="004D1FDD" w:rsidRDefault="004D1FDD" w:rsidP="004D1FDD">
      <w:r>
        <w:t>Monitoring for the oyster reef component of a living shoreline NBS may be conducted in the same way as a standalone oyster reef restoration NBS. It may be convenient to locate oyster sampling (using quadrats or another method, as described below) along the transects used for quadrat sampling of vegetation, elevation, and shoreline position.</w:t>
      </w:r>
    </w:p>
    <w:p w14:paraId="568EB6D0" w14:textId="77777777" w:rsidR="004D1FDD" w:rsidRDefault="004D1FDD" w:rsidP="004D1FDD"/>
    <w:p w14:paraId="3C082C82" w14:textId="35A88F2D" w:rsidR="004D1FDD" w:rsidRDefault="004D1FDD" w:rsidP="004D1FDD">
      <w:r w:rsidRPr="00B65FF4">
        <w:rPr>
          <w:b/>
          <w:bCs/>
        </w:rPr>
        <w:t xml:space="preserve">Timing consideration: </w:t>
      </w:r>
      <w:r>
        <w:t>If possible,</w:t>
      </w:r>
      <w:r w:rsidR="00A721A5">
        <w:t xml:space="preserve"> consistent with the NCRF measurement periods (pre-implementation, </w:t>
      </w:r>
      <w:r w:rsidR="006C4702">
        <w:t>shortly post-implementation</w:t>
      </w:r>
      <w:r w:rsidR="00A721A5">
        <w:t>, and one year post-</w:t>
      </w:r>
      <w:r w:rsidR="006C4702">
        <w:t>implementation</w:t>
      </w:r>
      <w:r w:rsidR="00A721A5">
        <w:t>)</w:t>
      </w:r>
      <w:r w:rsidR="006C4702">
        <w:t>,</w:t>
      </w:r>
      <w:r>
        <w:t xml:space="preserve"> oyster sampling should be performed at the end of </w:t>
      </w:r>
      <w:r w:rsidR="00E7390C">
        <w:t xml:space="preserve">your region’s </w:t>
      </w:r>
      <w:r>
        <w:t>oyster growing season, e.g., in the late summer or early fall, and after newly settled oysters have grown to the minimum size for measurement</w:t>
      </w:r>
      <w:r w:rsidR="00E82C51">
        <w:t xml:space="preserve"> (</w:t>
      </w:r>
      <w:r>
        <w:t xml:space="preserve">10mm for </w:t>
      </w:r>
      <w:r w:rsidR="00F1220A" w:rsidRPr="00A630FD">
        <w:rPr>
          <w:i/>
          <w:iCs/>
        </w:rPr>
        <w:t>Crassostrea</w:t>
      </w:r>
      <w:r w:rsidRPr="00B65FF4">
        <w:rPr>
          <w:i/>
          <w:iCs/>
        </w:rPr>
        <w:t xml:space="preserve"> virginica</w:t>
      </w:r>
      <w:r>
        <w:t xml:space="preserve"> and 3mm for </w:t>
      </w:r>
      <w:r w:rsidR="00A630FD" w:rsidRPr="00A630FD">
        <w:rPr>
          <w:i/>
          <w:iCs/>
        </w:rPr>
        <w:t>Ostrea</w:t>
      </w:r>
      <w:r w:rsidRPr="00B65FF4">
        <w:rPr>
          <w:i/>
          <w:iCs/>
        </w:rPr>
        <w:t xml:space="preserve"> lurida</w:t>
      </w:r>
      <w:r w:rsidR="00E82C51">
        <w:rPr>
          <w:i/>
          <w:iCs/>
        </w:rPr>
        <w:t>)</w:t>
      </w:r>
      <w:r>
        <w:t>. Keep oyster sampling dates as consistent as possible across years and sites.</w:t>
      </w:r>
    </w:p>
    <w:p w14:paraId="20A0386B" w14:textId="474BA455" w:rsidR="004D1FDD" w:rsidRPr="00EF6A49" w:rsidRDefault="004D1FDD" w:rsidP="004D1FDD">
      <w:pPr>
        <w:pStyle w:val="Heading3"/>
      </w:pPr>
      <w:r w:rsidRPr="00577116">
        <w:t xml:space="preserve">Oyster </w:t>
      </w:r>
      <w:r w:rsidR="00C37A6C">
        <w:t>R</w:t>
      </w:r>
      <w:r w:rsidRPr="00577116">
        <w:t xml:space="preserve">eef </w:t>
      </w:r>
      <w:r w:rsidR="00C37A6C">
        <w:t>A</w:t>
      </w:r>
      <w:r w:rsidRPr="00577116">
        <w:t>rea</w:t>
      </w:r>
    </w:p>
    <w:p w14:paraId="7A3EA4CC" w14:textId="77777777" w:rsidR="003E57A8" w:rsidRDefault="004D1FDD" w:rsidP="004D1FDD">
      <w:pPr>
        <w:rPr>
          <w:i/>
        </w:rPr>
      </w:pPr>
      <w:r w:rsidRPr="00577116">
        <w:rPr>
          <w:i/>
        </w:rPr>
        <w:t>Intent: The area of the restored reef and the change in area through time are key indicators of the</w:t>
      </w:r>
      <w:r>
        <w:rPr>
          <w:i/>
        </w:rPr>
        <w:t xml:space="preserve"> reef’s ability to persist and provide ecosystem services such as habitat, filtration, and wave attenuation. </w:t>
      </w:r>
    </w:p>
    <w:p w14:paraId="67BEAA31" w14:textId="77777777" w:rsidR="004D1FDD" w:rsidRDefault="004D1FDD" w:rsidP="004D1FDD">
      <w:pPr>
        <w:rPr>
          <w:b/>
        </w:rPr>
      </w:pPr>
    </w:p>
    <w:p w14:paraId="1894063A" w14:textId="77777777" w:rsidR="004D1FDD" w:rsidRPr="00B65FF4" w:rsidRDefault="004D1FDD" w:rsidP="004D1FDD">
      <w:pPr>
        <w:rPr>
          <w:b/>
          <w:bCs/>
        </w:rPr>
      </w:pPr>
      <w:r w:rsidRPr="00B65FF4">
        <w:rPr>
          <w:b/>
          <w:bCs/>
        </w:rPr>
        <w:t>General guidelines for oyster reef area measurements:</w:t>
      </w:r>
    </w:p>
    <w:p w14:paraId="761436E2" w14:textId="388E9AD6" w:rsidR="003E57A8" w:rsidRDefault="003E57A8" w:rsidP="004D1FDD">
      <w:pPr>
        <w:pStyle w:val="ListParagraph"/>
        <w:numPr>
          <w:ilvl w:val="0"/>
          <w:numId w:val="1"/>
        </w:numPr>
        <w:spacing w:after="200" w:line="276" w:lineRule="auto"/>
        <w:rPr>
          <w:bCs/>
        </w:rPr>
      </w:pPr>
      <w:r>
        <w:rPr>
          <w:bCs/>
        </w:rPr>
        <w:t>T</w:t>
      </w:r>
      <w:r w:rsidRPr="003E57A8">
        <w:rPr>
          <w:bCs/>
        </w:rPr>
        <w:t>he area requested here is the plan</w:t>
      </w:r>
      <w:r>
        <w:rPr>
          <w:bCs/>
        </w:rPr>
        <w:t xml:space="preserve"> </w:t>
      </w:r>
      <w:r w:rsidRPr="003E57A8">
        <w:rPr>
          <w:bCs/>
        </w:rPr>
        <w:t>view extent (the map view or top-down area), not the area of the reef in three dimensions, and it is limited to the project footprint.</w:t>
      </w:r>
    </w:p>
    <w:p w14:paraId="01BF8C2E" w14:textId="58DE6189" w:rsidR="004D1FDD" w:rsidRDefault="004D1FDD" w:rsidP="004D1FDD">
      <w:pPr>
        <w:pStyle w:val="ListParagraph"/>
        <w:numPr>
          <w:ilvl w:val="0"/>
          <w:numId w:val="1"/>
        </w:numPr>
        <w:spacing w:after="200" w:line="276" w:lineRule="auto"/>
        <w:rPr>
          <w:bCs/>
        </w:rPr>
      </w:pPr>
      <w:r>
        <w:rPr>
          <w:bCs/>
        </w:rPr>
        <w:t xml:space="preserve">The reef is defined </w:t>
      </w:r>
      <w:r w:rsidR="002079C3">
        <w:rPr>
          <w:bCs/>
        </w:rPr>
        <w:t>as</w:t>
      </w:r>
      <w:r>
        <w:rPr>
          <w:bCs/>
        </w:rPr>
        <w:t xml:space="preserve"> the area where the percent cover of living or non-living oyster substrate material above the sediment is 25% or greater. </w:t>
      </w:r>
      <w:proofErr w:type="gramStart"/>
      <w:r>
        <w:rPr>
          <w:bCs/>
        </w:rPr>
        <w:t>The reef</w:t>
      </w:r>
      <w:proofErr w:type="gramEnd"/>
      <w:r>
        <w:rPr>
          <w:bCs/>
        </w:rPr>
        <w:t xml:space="preserve"> edge is the area where </w:t>
      </w:r>
      <w:proofErr w:type="gramStart"/>
      <w:r>
        <w:rPr>
          <w:bCs/>
        </w:rPr>
        <w:t>percent</w:t>
      </w:r>
      <w:proofErr w:type="gramEnd"/>
      <w:r>
        <w:rPr>
          <w:bCs/>
        </w:rPr>
        <w:t xml:space="preserve"> cover drops below this value.</w:t>
      </w:r>
    </w:p>
    <w:p w14:paraId="2C718187" w14:textId="1EC465F8" w:rsidR="004D1FDD" w:rsidRPr="007A5262" w:rsidRDefault="00355D85" w:rsidP="007A5262">
      <w:pPr>
        <w:pStyle w:val="ListParagraph"/>
        <w:numPr>
          <w:ilvl w:val="0"/>
          <w:numId w:val="1"/>
        </w:numPr>
        <w:spacing w:after="200" w:line="276" w:lineRule="auto"/>
        <w:rPr>
          <w:bCs/>
        </w:rPr>
      </w:pPr>
      <w:r w:rsidRPr="007A5262">
        <w:rPr>
          <w:bCs/>
        </w:rPr>
        <w:t>To calculate</w:t>
      </w:r>
      <w:r w:rsidR="00756A2D" w:rsidRPr="007A5262">
        <w:rPr>
          <w:bCs/>
        </w:rPr>
        <w:t xml:space="preserve"> reef area, use </w:t>
      </w:r>
      <w:r w:rsidR="00507302" w:rsidRPr="007A5262">
        <w:rPr>
          <w:bCs/>
        </w:rPr>
        <w:t xml:space="preserve">the 25% cover rule above and </w:t>
      </w:r>
      <w:proofErr w:type="gramStart"/>
      <w:r w:rsidR="00507302" w:rsidRPr="007A5262">
        <w:rPr>
          <w:bCs/>
        </w:rPr>
        <w:t>sum</w:t>
      </w:r>
      <w:proofErr w:type="gramEnd"/>
      <w:r w:rsidR="00507302" w:rsidRPr="007A5262">
        <w:rPr>
          <w:bCs/>
        </w:rPr>
        <w:t xml:space="preserve"> the area of</w:t>
      </w:r>
      <w:r w:rsidR="00487FAD" w:rsidRPr="007A5262">
        <w:rPr>
          <w:bCs/>
        </w:rPr>
        <w:t xml:space="preserve"> any reef patches</w:t>
      </w:r>
      <w:r w:rsidR="00507302" w:rsidRPr="007A5262">
        <w:rPr>
          <w:bCs/>
        </w:rPr>
        <w:t xml:space="preserve"> within the project footprint</w:t>
      </w:r>
      <w:r w:rsidRPr="007A5262">
        <w:rPr>
          <w:bCs/>
        </w:rPr>
        <w:t>.</w:t>
      </w:r>
      <w:r w:rsidR="007A5262" w:rsidRPr="007A5262">
        <w:rPr>
          <w:bCs/>
        </w:rPr>
        <w:t xml:space="preserve"> </w:t>
      </w:r>
    </w:p>
    <w:p w14:paraId="12EB6067" w14:textId="64AE5F81" w:rsidR="00AA4265" w:rsidRPr="00AA4265" w:rsidRDefault="004D1FDD" w:rsidP="00AA4265">
      <w:pPr>
        <w:pStyle w:val="ListParagraph"/>
        <w:numPr>
          <w:ilvl w:val="0"/>
          <w:numId w:val="1"/>
        </w:numPr>
        <w:rPr>
          <w:bCs/>
        </w:rPr>
      </w:pPr>
      <w:r w:rsidRPr="00AA4265">
        <w:rPr>
          <w:bCs/>
        </w:rPr>
        <w:t>It is helpful to place markers for reference to make it easier to locate the reef and see change in subsequent measurements. This may be done on foot, by boat, or by SCUBA, using survey stakes that extend above the water or using floats. Record the locations of these markers with GPS.</w:t>
      </w:r>
      <w:r w:rsidR="00AA4265" w:rsidRPr="00AA4265">
        <w:t xml:space="preserve"> </w:t>
      </w:r>
      <w:r w:rsidR="00AA4265" w:rsidRPr="00827692">
        <w:rPr>
          <w:bCs/>
          <w:i/>
          <w:iCs/>
        </w:rPr>
        <w:t>Make sure to comply with your permit and any applicable rules and regulations for your area if installing permanent markers.</w:t>
      </w:r>
    </w:p>
    <w:p w14:paraId="31DCB499" w14:textId="4B26943D" w:rsidR="001B4464" w:rsidRPr="001B4464" w:rsidRDefault="00CB03B5" w:rsidP="001B4464">
      <w:pPr>
        <w:pStyle w:val="ListParagraph"/>
        <w:numPr>
          <w:ilvl w:val="0"/>
          <w:numId w:val="1"/>
        </w:numPr>
        <w:rPr>
          <w:bCs/>
        </w:rPr>
      </w:pPr>
      <w:r>
        <w:rPr>
          <w:bCs/>
        </w:rPr>
        <w:t>T</w:t>
      </w:r>
      <w:r w:rsidR="001B4464" w:rsidRPr="001B4464">
        <w:rPr>
          <w:bCs/>
        </w:rPr>
        <w:t>he location of a reef restored by placing cultch may not precisely match the planned location</w:t>
      </w:r>
      <w:r>
        <w:rPr>
          <w:bCs/>
        </w:rPr>
        <w:t>, because of how the cultch</w:t>
      </w:r>
      <w:r w:rsidR="00B47A19">
        <w:rPr>
          <w:bCs/>
        </w:rPr>
        <w:t xml:space="preserve"> may have been placed, and because it may be redistributed by waves and currents</w:t>
      </w:r>
      <w:r w:rsidR="001B4464" w:rsidRPr="001B4464">
        <w:rPr>
          <w:bCs/>
        </w:rPr>
        <w:t xml:space="preserve">. However, restoration methods that install artificial reef products should be much simpler to find. </w:t>
      </w:r>
    </w:p>
    <w:p w14:paraId="4A75EE1A" w14:textId="3B96FE5E" w:rsidR="004D1FDD" w:rsidRPr="00EA1484" w:rsidRDefault="004D1FDD" w:rsidP="004D1FDD">
      <w:pPr>
        <w:pStyle w:val="ListParagraph"/>
        <w:numPr>
          <w:ilvl w:val="0"/>
          <w:numId w:val="1"/>
        </w:numPr>
        <w:spacing w:after="200" w:line="276" w:lineRule="auto"/>
        <w:rPr>
          <w:bCs/>
        </w:rPr>
      </w:pPr>
      <w:r>
        <w:rPr>
          <w:bCs/>
        </w:rPr>
        <w:t xml:space="preserve">Methods will differ for intertidal </w:t>
      </w:r>
      <w:r w:rsidR="005054F3">
        <w:rPr>
          <w:bCs/>
        </w:rPr>
        <w:t xml:space="preserve">versus </w:t>
      </w:r>
      <w:r>
        <w:rPr>
          <w:bCs/>
        </w:rPr>
        <w:t>subtidal reefs</w:t>
      </w:r>
      <w:r w:rsidR="00BF761F">
        <w:rPr>
          <w:bCs/>
        </w:rPr>
        <w:t>.</w:t>
      </w:r>
    </w:p>
    <w:p w14:paraId="293C3CEE" w14:textId="013D84DF" w:rsidR="004D1FDD" w:rsidRPr="00B65FF4" w:rsidRDefault="004D1FDD" w:rsidP="004D1FDD">
      <w:pPr>
        <w:rPr>
          <w:b/>
        </w:rPr>
      </w:pPr>
      <w:r>
        <w:rPr>
          <w:b/>
        </w:rPr>
        <w:t>Intertidal reef area method 1</w:t>
      </w:r>
      <w:r w:rsidR="005C5BD1">
        <w:rPr>
          <w:b/>
        </w:rPr>
        <w:t xml:space="preserve"> (recommended)</w:t>
      </w:r>
      <w:r>
        <w:rPr>
          <w:b/>
        </w:rPr>
        <w:t>:</w:t>
      </w:r>
      <w:r w:rsidR="0082497C">
        <w:rPr>
          <w:b/>
        </w:rPr>
        <w:t xml:space="preserve"> Handheld GPS.</w:t>
      </w:r>
    </w:p>
    <w:p w14:paraId="06FA3601" w14:textId="77777777" w:rsidR="004D1FDD" w:rsidRDefault="004D1FDD" w:rsidP="004D1FDD">
      <w:pPr>
        <w:pStyle w:val="ListParagraph"/>
        <w:numPr>
          <w:ilvl w:val="0"/>
          <w:numId w:val="1"/>
        </w:numPr>
        <w:spacing w:after="200" w:line="276" w:lineRule="auto"/>
        <w:rPr>
          <w:bCs/>
        </w:rPr>
      </w:pPr>
      <w:r>
        <w:rPr>
          <w:bCs/>
        </w:rPr>
        <w:t xml:space="preserve">Walk the reef at low tide using a GPS device such as a standard handheld GPS. Collect as many points as necessary to define the reef edge (or the edge of each reef patch) accurately. </w:t>
      </w:r>
    </w:p>
    <w:p w14:paraId="47F6790A" w14:textId="77777777" w:rsidR="004D1FDD" w:rsidRDefault="004D1FDD" w:rsidP="004D1FDD">
      <w:pPr>
        <w:pStyle w:val="ListParagraph"/>
        <w:numPr>
          <w:ilvl w:val="0"/>
          <w:numId w:val="1"/>
        </w:numPr>
        <w:spacing w:after="200" w:line="276" w:lineRule="auto"/>
        <w:rPr>
          <w:bCs/>
        </w:rPr>
      </w:pPr>
      <w:r>
        <w:rPr>
          <w:bCs/>
        </w:rPr>
        <w:lastRenderedPageBreak/>
        <w:t>Use mapping (GIS) software to determine the reef area from the coordinates, summing the areas of multiple patches.</w:t>
      </w:r>
    </w:p>
    <w:p w14:paraId="558E42B5" w14:textId="77777777" w:rsidR="004D1FDD" w:rsidRDefault="004D1FDD" w:rsidP="004D1FDD">
      <w:pPr>
        <w:pStyle w:val="ListParagraph"/>
        <w:numPr>
          <w:ilvl w:val="0"/>
          <w:numId w:val="1"/>
        </w:numPr>
        <w:spacing w:after="200" w:line="276" w:lineRule="auto"/>
        <w:rPr>
          <w:bCs/>
        </w:rPr>
      </w:pPr>
      <w:r>
        <w:rPr>
          <w:bCs/>
        </w:rPr>
        <w:t>This is the preferred method for accuracy and convenience.</w:t>
      </w:r>
    </w:p>
    <w:p w14:paraId="14DD455F" w14:textId="7FF411A6" w:rsidR="004D1FDD" w:rsidRDefault="004D1FDD" w:rsidP="004D1FDD">
      <w:pPr>
        <w:rPr>
          <w:bCs/>
        </w:rPr>
      </w:pPr>
      <w:r>
        <w:rPr>
          <w:b/>
        </w:rPr>
        <w:t xml:space="preserve">Subtidal reef area method </w:t>
      </w:r>
      <w:r w:rsidRPr="005E1C0E">
        <w:rPr>
          <w:b/>
        </w:rPr>
        <w:t>1:</w:t>
      </w:r>
      <w:r w:rsidR="0082497C">
        <w:rPr>
          <w:b/>
        </w:rPr>
        <w:t xml:space="preserve"> </w:t>
      </w:r>
      <w:proofErr w:type="spellStart"/>
      <w:r w:rsidR="0082497C">
        <w:rPr>
          <w:b/>
        </w:rPr>
        <w:t>Sidescan</w:t>
      </w:r>
      <w:proofErr w:type="spellEnd"/>
      <w:r w:rsidR="0082497C">
        <w:rPr>
          <w:b/>
        </w:rPr>
        <w:t xml:space="preserve"> or multi-beam</w:t>
      </w:r>
    </w:p>
    <w:p w14:paraId="07BB05C9" w14:textId="77777777" w:rsidR="004D1FDD" w:rsidRDefault="004D1FDD" w:rsidP="004D1FDD">
      <w:pPr>
        <w:pStyle w:val="ListParagraph"/>
        <w:numPr>
          <w:ilvl w:val="0"/>
          <w:numId w:val="4"/>
        </w:numPr>
        <w:spacing w:after="200" w:line="276" w:lineRule="auto"/>
        <w:rPr>
          <w:bCs/>
        </w:rPr>
      </w:pPr>
      <w:r>
        <w:rPr>
          <w:bCs/>
        </w:rPr>
        <w:t xml:space="preserve">Determine the perimeter of the reef underwater using a </w:t>
      </w:r>
      <w:proofErr w:type="spellStart"/>
      <w:r>
        <w:rPr>
          <w:bCs/>
        </w:rPr>
        <w:t>sidescan</w:t>
      </w:r>
      <w:proofErr w:type="spellEnd"/>
      <w:r>
        <w:rPr>
          <w:bCs/>
        </w:rPr>
        <w:t xml:space="preserve"> or multi-beam sonar.</w:t>
      </w:r>
    </w:p>
    <w:p w14:paraId="2CD9B34E" w14:textId="363F52BE" w:rsidR="004D1FDD" w:rsidRPr="00E84411" w:rsidRDefault="004D1FDD" w:rsidP="004D1FDD">
      <w:pPr>
        <w:pStyle w:val="ListParagraph"/>
        <w:numPr>
          <w:ilvl w:val="0"/>
          <w:numId w:val="4"/>
        </w:numPr>
        <w:spacing w:after="200" w:line="276" w:lineRule="auto"/>
        <w:rPr>
          <w:bCs/>
        </w:rPr>
      </w:pPr>
      <w:r w:rsidRPr="00E84411">
        <w:rPr>
          <w:bCs/>
        </w:rPr>
        <w:t>This equipment will typically collect GPS locations with the sonar data to allow it to be exported to mapping (GIS) software</w:t>
      </w:r>
      <w:r w:rsidR="00681CE4">
        <w:rPr>
          <w:bCs/>
        </w:rPr>
        <w:t xml:space="preserve">; if it </w:t>
      </w:r>
      <w:r w:rsidR="000C3803">
        <w:rPr>
          <w:bCs/>
        </w:rPr>
        <w:t xml:space="preserve">is not GPS-enabled, </w:t>
      </w:r>
      <w:r w:rsidRPr="00E84411">
        <w:rPr>
          <w:bCs/>
        </w:rPr>
        <w:t>take continuous measurements with a GPS as the sonar measurements are being taken to allow the sonar data to be georeferenced.</w:t>
      </w:r>
    </w:p>
    <w:p w14:paraId="36C09586" w14:textId="77777777" w:rsidR="004D1FDD" w:rsidRPr="00A50B9A" w:rsidRDefault="004D1FDD" w:rsidP="004D1FDD">
      <w:pPr>
        <w:pStyle w:val="ListParagraph"/>
        <w:numPr>
          <w:ilvl w:val="0"/>
          <w:numId w:val="4"/>
        </w:numPr>
        <w:spacing w:after="200" w:line="276" w:lineRule="auto"/>
        <w:rPr>
          <w:bCs/>
        </w:rPr>
      </w:pPr>
      <w:r>
        <w:rPr>
          <w:bCs/>
        </w:rPr>
        <w:t xml:space="preserve">Sonar measurements can have limitations; for example, sonar may penetrate the sediment, indicating a shell bottom when the shell is </w:t>
      </w:r>
      <w:proofErr w:type="gramStart"/>
      <w:r>
        <w:rPr>
          <w:bCs/>
        </w:rPr>
        <w:t>actually covered</w:t>
      </w:r>
      <w:proofErr w:type="gramEnd"/>
      <w:r>
        <w:rPr>
          <w:bCs/>
        </w:rPr>
        <w:t xml:space="preserve"> by sediment. Therefore, ground-truthing by taking bottom samples at regular intervals, or using divers’ observations, is needed.</w:t>
      </w:r>
    </w:p>
    <w:p w14:paraId="1534F586" w14:textId="36562661" w:rsidR="004D1FDD" w:rsidRDefault="009D16B2" w:rsidP="005A56B4">
      <w:pPr>
        <w:pStyle w:val="ListParagraph"/>
        <w:numPr>
          <w:ilvl w:val="0"/>
          <w:numId w:val="4"/>
        </w:numPr>
        <w:spacing w:after="200" w:line="276" w:lineRule="auto"/>
        <w:rPr>
          <w:bCs/>
        </w:rPr>
      </w:pPr>
      <w:r>
        <w:rPr>
          <w:bCs/>
        </w:rPr>
        <w:t>For considerations</w:t>
      </w:r>
      <w:r w:rsidR="005A56B4">
        <w:rPr>
          <w:bCs/>
        </w:rPr>
        <w:t xml:space="preserve"> when planning sonar transects to give full coverage of the area to be surveyed, see </w:t>
      </w:r>
      <w:r w:rsidR="004D1FDD">
        <w:rPr>
          <w:bCs/>
        </w:rPr>
        <w:t>Bagget, et al. (2014), p. 15.</w:t>
      </w:r>
      <w:r w:rsidR="004D1FDD" w:rsidRPr="00944445">
        <w:rPr>
          <w:bCs/>
        </w:rPr>
        <w:t xml:space="preserve"> </w:t>
      </w:r>
    </w:p>
    <w:p w14:paraId="2BBBBFDE" w14:textId="77777777" w:rsidR="004D1FDD" w:rsidRPr="00076EB7" w:rsidRDefault="004D1FDD" w:rsidP="004D1FDD">
      <w:pPr>
        <w:pStyle w:val="ListParagraph"/>
        <w:numPr>
          <w:ilvl w:val="0"/>
          <w:numId w:val="4"/>
        </w:numPr>
        <w:spacing w:after="200" w:line="276" w:lineRule="auto"/>
        <w:rPr>
          <w:bCs/>
        </w:rPr>
      </w:pPr>
      <w:r>
        <w:rPr>
          <w:bCs/>
        </w:rPr>
        <w:t>Use mapping software to determine the reef area from the coordinates of the reef edges as seen in the sonar data, summing the areas of multiple patches.</w:t>
      </w:r>
    </w:p>
    <w:p w14:paraId="5CBC653D" w14:textId="7D8E3C2A" w:rsidR="004D1FDD" w:rsidRPr="00B65FF4" w:rsidRDefault="004D1FDD" w:rsidP="004D1FDD">
      <w:pPr>
        <w:rPr>
          <w:b/>
        </w:rPr>
      </w:pPr>
      <w:r w:rsidRPr="00B65FF4">
        <w:rPr>
          <w:b/>
        </w:rPr>
        <w:t xml:space="preserve">Subtidal </w:t>
      </w:r>
      <w:r>
        <w:rPr>
          <w:b/>
        </w:rPr>
        <w:t xml:space="preserve">reef area </w:t>
      </w:r>
      <w:r w:rsidRPr="00B65FF4">
        <w:rPr>
          <w:b/>
        </w:rPr>
        <w:t xml:space="preserve">method 2: </w:t>
      </w:r>
      <w:r w:rsidR="00FA2083">
        <w:rPr>
          <w:b/>
        </w:rPr>
        <w:t>Small boat with GPS</w:t>
      </w:r>
    </w:p>
    <w:p w14:paraId="4284BAD7" w14:textId="77777777" w:rsidR="004D1FDD" w:rsidRPr="009D4072" w:rsidRDefault="004D1FDD" w:rsidP="004D1FDD">
      <w:pPr>
        <w:pStyle w:val="ListParagraph"/>
        <w:numPr>
          <w:ilvl w:val="0"/>
          <w:numId w:val="5"/>
        </w:numPr>
        <w:spacing w:after="200" w:line="276" w:lineRule="auto"/>
        <w:rPr>
          <w:bCs/>
        </w:rPr>
      </w:pPr>
      <w:r>
        <w:rPr>
          <w:bCs/>
        </w:rPr>
        <w:t>If the water is shallow enough to see the shell bottom, fix a GPS on a kayak or other small craft and walk, paddle, or pole the craft along the reef edge while taking continuous GPS locations.</w:t>
      </w:r>
    </w:p>
    <w:p w14:paraId="7900903C" w14:textId="7C055F52" w:rsidR="004D1FDD" w:rsidRPr="00B65FF4" w:rsidRDefault="004D1FDD" w:rsidP="004D1FDD">
      <w:pPr>
        <w:rPr>
          <w:b/>
        </w:rPr>
      </w:pPr>
      <w:r w:rsidRPr="00B65FF4">
        <w:rPr>
          <w:b/>
        </w:rPr>
        <w:t xml:space="preserve">Subtidal </w:t>
      </w:r>
      <w:r>
        <w:rPr>
          <w:b/>
        </w:rPr>
        <w:t xml:space="preserve">reef area </w:t>
      </w:r>
      <w:r w:rsidRPr="00B65FF4">
        <w:rPr>
          <w:b/>
        </w:rPr>
        <w:t>method 3:</w:t>
      </w:r>
      <w:r w:rsidR="003C25E5">
        <w:rPr>
          <w:b/>
        </w:rPr>
        <w:t xml:space="preserve"> Echo sounder</w:t>
      </w:r>
    </w:p>
    <w:p w14:paraId="25AA4E9A" w14:textId="77777777" w:rsidR="004D1FDD" w:rsidRDefault="004D1FDD" w:rsidP="004D1FDD">
      <w:pPr>
        <w:pStyle w:val="ListParagraph"/>
        <w:numPr>
          <w:ilvl w:val="0"/>
          <w:numId w:val="5"/>
        </w:numPr>
        <w:spacing w:after="200" w:line="276" w:lineRule="auto"/>
        <w:rPr>
          <w:bCs/>
        </w:rPr>
      </w:pPr>
      <w:r>
        <w:rPr>
          <w:bCs/>
        </w:rPr>
        <w:t xml:space="preserve">If a </w:t>
      </w:r>
      <w:proofErr w:type="spellStart"/>
      <w:r>
        <w:rPr>
          <w:bCs/>
        </w:rPr>
        <w:t>sidescan</w:t>
      </w:r>
      <w:proofErr w:type="spellEnd"/>
      <w:r>
        <w:rPr>
          <w:bCs/>
        </w:rPr>
        <w:t xml:space="preserve"> or multibeam sonar per method 1 is not available, and water conditions do not allow method 2, use an echo sounder (side-imaging sonar depth finder) or another depth finder to detect changes in bottom relief. </w:t>
      </w:r>
    </w:p>
    <w:p w14:paraId="119626B7" w14:textId="77777777" w:rsidR="004D1FDD" w:rsidRDefault="004D1FDD" w:rsidP="004D1FDD">
      <w:pPr>
        <w:pStyle w:val="ListParagraph"/>
        <w:numPr>
          <w:ilvl w:val="0"/>
          <w:numId w:val="5"/>
        </w:numPr>
        <w:spacing w:after="200" w:line="276" w:lineRule="auto"/>
        <w:rPr>
          <w:bCs/>
        </w:rPr>
      </w:pPr>
      <w:r>
        <w:rPr>
          <w:bCs/>
        </w:rPr>
        <w:t xml:space="preserve">Use this instrument in combination with a pole, tongs, etc., to detect the presence of reef substrate. </w:t>
      </w:r>
    </w:p>
    <w:p w14:paraId="4857F9DF" w14:textId="77777777" w:rsidR="004D1FDD" w:rsidRDefault="004D1FDD" w:rsidP="004D1FDD">
      <w:pPr>
        <w:pStyle w:val="ListParagraph"/>
        <w:numPr>
          <w:ilvl w:val="0"/>
          <w:numId w:val="5"/>
        </w:numPr>
        <w:spacing w:after="200" w:line="276" w:lineRule="auto"/>
        <w:rPr>
          <w:bCs/>
        </w:rPr>
      </w:pPr>
      <w:r>
        <w:rPr>
          <w:bCs/>
        </w:rPr>
        <w:t>Make continuous GPS measurements of the perimeter of the reef or project footprint (group of patches).</w:t>
      </w:r>
    </w:p>
    <w:p w14:paraId="7219AD1C" w14:textId="77777777" w:rsidR="004D1FDD" w:rsidRDefault="004D1FDD" w:rsidP="004D1FDD">
      <w:pPr>
        <w:pStyle w:val="ListParagraph"/>
        <w:numPr>
          <w:ilvl w:val="0"/>
          <w:numId w:val="5"/>
        </w:numPr>
        <w:spacing w:after="200" w:line="276" w:lineRule="auto"/>
        <w:rPr>
          <w:bCs/>
        </w:rPr>
      </w:pPr>
      <w:r>
        <w:rPr>
          <w:bCs/>
        </w:rPr>
        <w:t>Run transects within this footprint while taking bottom samples with a pole or tongs to determine the presence of reef substrate. See Bagget, et al (2014), p. 15, for details on planning transects. Mark sample locations with GPS.</w:t>
      </w:r>
    </w:p>
    <w:p w14:paraId="5E1307DA" w14:textId="691FFF45" w:rsidR="004D1FDD" w:rsidRPr="00B65FF4" w:rsidRDefault="004D1FDD" w:rsidP="004D1FDD">
      <w:pPr>
        <w:rPr>
          <w:b/>
          <w:bCs/>
        </w:rPr>
      </w:pPr>
      <w:r w:rsidRPr="00B65FF4">
        <w:rPr>
          <w:b/>
          <w:bCs/>
        </w:rPr>
        <w:t xml:space="preserve">Subtidal </w:t>
      </w:r>
      <w:r>
        <w:rPr>
          <w:b/>
        </w:rPr>
        <w:t xml:space="preserve">reef area </w:t>
      </w:r>
      <w:r w:rsidRPr="00B65FF4">
        <w:rPr>
          <w:b/>
          <w:bCs/>
        </w:rPr>
        <w:t>method 4:</w:t>
      </w:r>
      <w:r w:rsidR="00453ADB">
        <w:rPr>
          <w:b/>
          <w:bCs/>
        </w:rPr>
        <w:t xml:space="preserve"> Divers</w:t>
      </w:r>
    </w:p>
    <w:p w14:paraId="1B2119A1" w14:textId="77777777" w:rsidR="004D1FDD" w:rsidRDefault="004D1FDD" w:rsidP="004D1FDD">
      <w:pPr>
        <w:pStyle w:val="ListParagraph"/>
        <w:numPr>
          <w:ilvl w:val="0"/>
          <w:numId w:val="6"/>
        </w:numPr>
        <w:spacing w:after="200" w:line="276" w:lineRule="auto"/>
      </w:pPr>
      <w:r>
        <w:t>If the above methods are not possible, SCUBA divers may determine the locations and dimensions of reef patches using transect tapes.</w:t>
      </w:r>
    </w:p>
    <w:p w14:paraId="5FE0EA63" w14:textId="77777777" w:rsidR="004D1FDD" w:rsidRPr="00642294" w:rsidRDefault="004D1FDD" w:rsidP="004D1FDD">
      <w:pPr>
        <w:pStyle w:val="ListParagraph"/>
        <w:numPr>
          <w:ilvl w:val="0"/>
          <w:numId w:val="6"/>
        </w:numPr>
        <w:spacing w:after="200" w:line="276" w:lineRule="auto"/>
        <w:rPr>
          <w:bCs/>
        </w:rPr>
      </w:pPr>
      <w:r w:rsidRPr="00642294">
        <w:rPr>
          <w:bCs/>
        </w:rPr>
        <w:t>Measure the reef (or patch) perimeter and maximum length and width. Because patches may have irregular shapes, this method is likely to be less accurate.</w:t>
      </w:r>
    </w:p>
    <w:p w14:paraId="528CBAF2" w14:textId="77777777" w:rsidR="004D1FDD" w:rsidRPr="00E458D8" w:rsidRDefault="004D1FDD" w:rsidP="004D1FDD">
      <w:pPr>
        <w:pStyle w:val="ListParagraph"/>
        <w:numPr>
          <w:ilvl w:val="0"/>
          <w:numId w:val="6"/>
        </w:numPr>
        <w:spacing w:after="200" w:line="276" w:lineRule="auto"/>
        <w:rPr>
          <w:bCs/>
        </w:rPr>
      </w:pPr>
      <w:r>
        <w:rPr>
          <w:bCs/>
        </w:rPr>
        <w:t>Use GPS to determine the central coordinates of each patch for mapping.</w:t>
      </w:r>
    </w:p>
    <w:p w14:paraId="7BECADBA" w14:textId="17A6FDDD" w:rsidR="004D1FDD" w:rsidRPr="00940603" w:rsidRDefault="004D1FDD" w:rsidP="004D1FDD">
      <w:pPr>
        <w:pStyle w:val="Heading3"/>
      </w:pPr>
      <w:r w:rsidRPr="00813B01">
        <w:t xml:space="preserve">Oyster </w:t>
      </w:r>
      <w:r w:rsidR="00C37A6C">
        <w:t>R</w:t>
      </w:r>
      <w:r w:rsidRPr="00940603">
        <w:t xml:space="preserve">eef </w:t>
      </w:r>
      <w:r w:rsidR="00C37A6C">
        <w:t>H</w:t>
      </w:r>
      <w:r w:rsidRPr="00940603">
        <w:t>eight</w:t>
      </w:r>
    </w:p>
    <w:p w14:paraId="41D1B447" w14:textId="77777777" w:rsidR="004D1FDD" w:rsidRDefault="004D1FDD" w:rsidP="004D1FDD">
      <w:pPr>
        <w:rPr>
          <w:i/>
        </w:rPr>
      </w:pPr>
      <w:r w:rsidRPr="00B65FF4">
        <w:rPr>
          <w:i/>
        </w:rPr>
        <w:t>Intent</w:t>
      </w:r>
      <w:r w:rsidRPr="00813B01">
        <w:rPr>
          <w:i/>
        </w:rPr>
        <w:t>:</w:t>
      </w:r>
      <w:r w:rsidRPr="00813B01">
        <w:t xml:space="preserve"> </w:t>
      </w:r>
      <w:r w:rsidRPr="00813B01">
        <w:rPr>
          <w:i/>
        </w:rPr>
        <w:t>The height of the restored reef and its change through time are key indicators of the reef’s ability to persist and provide ecosystem services.</w:t>
      </w:r>
    </w:p>
    <w:p w14:paraId="24FDDD70" w14:textId="77777777" w:rsidR="004D1FDD" w:rsidRDefault="004D1FDD" w:rsidP="004D1FDD">
      <w:pPr>
        <w:rPr>
          <w:b/>
        </w:rPr>
      </w:pPr>
    </w:p>
    <w:p w14:paraId="3A24DCC4" w14:textId="77777777" w:rsidR="004D1FDD" w:rsidRPr="00B65FF4" w:rsidRDefault="004D1FDD" w:rsidP="004D1FDD">
      <w:pPr>
        <w:rPr>
          <w:b/>
          <w:bCs/>
        </w:rPr>
      </w:pPr>
      <w:r w:rsidRPr="00B65FF4">
        <w:rPr>
          <w:b/>
          <w:bCs/>
        </w:rPr>
        <w:t xml:space="preserve">General guidelines for reef height measurements: </w:t>
      </w:r>
    </w:p>
    <w:p w14:paraId="0D7F2218" w14:textId="77777777" w:rsidR="00482AF0" w:rsidRDefault="00482AF0" w:rsidP="00482AF0">
      <w:pPr>
        <w:pStyle w:val="ListParagraph"/>
        <w:numPr>
          <w:ilvl w:val="0"/>
          <w:numId w:val="10"/>
        </w:numPr>
        <w:spacing w:after="200" w:line="276" w:lineRule="auto"/>
        <w:rPr>
          <w:bCs/>
        </w:rPr>
      </w:pPr>
      <w:r>
        <w:rPr>
          <w:bCs/>
        </w:rPr>
        <w:t>Measure along the reef crest, or, if the reef has no obvious crest, along the approximate centerline of the reef.</w:t>
      </w:r>
    </w:p>
    <w:p w14:paraId="1B0CE142" w14:textId="599F153F" w:rsidR="008E525D" w:rsidRPr="004C4E4D" w:rsidRDefault="008E525D" w:rsidP="008E525D">
      <w:pPr>
        <w:pStyle w:val="ListParagraph"/>
        <w:numPr>
          <w:ilvl w:val="1"/>
          <w:numId w:val="10"/>
        </w:numPr>
        <w:spacing w:after="200" w:line="276" w:lineRule="auto"/>
        <w:rPr>
          <w:bCs/>
          <w:i/>
          <w:iCs/>
        </w:rPr>
      </w:pPr>
      <w:r w:rsidRPr="004C4E4D">
        <w:rPr>
          <w:bCs/>
          <w:i/>
          <w:iCs/>
        </w:rPr>
        <w:t>T</w:t>
      </w:r>
      <w:r w:rsidR="00EF6A08" w:rsidRPr="004C4E4D">
        <w:rPr>
          <w:bCs/>
          <w:i/>
          <w:iCs/>
        </w:rPr>
        <w:t xml:space="preserve">he measured heights will </w:t>
      </w:r>
      <w:r w:rsidR="00C83DEB" w:rsidRPr="004C4E4D">
        <w:rPr>
          <w:bCs/>
          <w:i/>
          <w:iCs/>
        </w:rPr>
        <w:t xml:space="preserve">reflect the reef crest(s) rather than the entire reef area. </w:t>
      </w:r>
    </w:p>
    <w:p w14:paraId="12E6B0D8" w14:textId="77777777" w:rsidR="008B1B71" w:rsidRDefault="008B1B71" w:rsidP="008B1B71">
      <w:pPr>
        <w:pStyle w:val="ListParagraph"/>
        <w:numPr>
          <w:ilvl w:val="0"/>
          <w:numId w:val="10"/>
        </w:numPr>
        <w:spacing w:after="200" w:line="276" w:lineRule="auto"/>
        <w:rPr>
          <w:bCs/>
        </w:rPr>
      </w:pPr>
      <w:r>
        <w:rPr>
          <w:bCs/>
        </w:rPr>
        <w:t>If using a method or instrument that does not take continuous elevation measurements, measure every 1m (5m if reef length exceeds 200m).</w:t>
      </w:r>
    </w:p>
    <w:p w14:paraId="33362531" w14:textId="77777777" w:rsidR="004D1FDD" w:rsidRPr="003C3F8F" w:rsidRDefault="004D1FDD" w:rsidP="004D1FDD">
      <w:pPr>
        <w:pStyle w:val="ListParagraph"/>
        <w:numPr>
          <w:ilvl w:val="0"/>
          <w:numId w:val="10"/>
        </w:numPr>
        <w:spacing w:after="200" w:line="276" w:lineRule="auto"/>
        <w:rPr>
          <w:bCs/>
        </w:rPr>
      </w:pPr>
      <w:r w:rsidRPr="00B65FF4">
        <w:rPr>
          <w:bCs/>
        </w:rPr>
        <w:t>Reef height is measured from the immediately surrounding substrate (i.e., not relative to the shore).</w:t>
      </w:r>
      <w:r w:rsidRPr="003C3F8F">
        <w:rPr>
          <w:bCs/>
        </w:rPr>
        <w:t xml:space="preserve"> </w:t>
      </w:r>
    </w:p>
    <w:p w14:paraId="3F3DA869" w14:textId="4EBC5B8D" w:rsidR="004D1FDD" w:rsidRDefault="004D1FDD" w:rsidP="004D1FDD">
      <w:pPr>
        <w:pStyle w:val="ListParagraph"/>
        <w:numPr>
          <w:ilvl w:val="0"/>
          <w:numId w:val="10"/>
        </w:numPr>
        <w:spacing w:after="200" w:line="276" w:lineRule="auto"/>
        <w:rPr>
          <w:bCs/>
        </w:rPr>
      </w:pPr>
      <w:r w:rsidRPr="003C3F8F">
        <w:rPr>
          <w:bCs/>
        </w:rPr>
        <w:t xml:space="preserve">If the </w:t>
      </w:r>
      <w:r w:rsidR="001C5CA5">
        <w:rPr>
          <w:bCs/>
        </w:rPr>
        <w:t>restoration</w:t>
      </w:r>
      <w:r w:rsidR="001C5CA5" w:rsidRPr="003C3F8F">
        <w:rPr>
          <w:bCs/>
        </w:rPr>
        <w:t xml:space="preserve"> </w:t>
      </w:r>
      <w:r w:rsidRPr="003C3F8F">
        <w:rPr>
          <w:bCs/>
        </w:rPr>
        <w:t>site contains several patches, run transects in a grid to capture all patches</w:t>
      </w:r>
      <w:r w:rsidR="00EF68E8">
        <w:rPr>
          <w:bCs/>
        </w:rPr>
        <w:t>. O</w:t>
      </w:r>
      <w:r w:rsidR="00F83155">
        <w:rPr>
          <w:bCs/>
        </w:rPr>
        <w:t xml:space="preserve">nly include </w:t>
      </w:r>
      <w:r w:rsidR="00EF68E8">
        <w:rPr>
          <w:bCs/>
        </w:rPr>
        <w:t xml:space="preserve">the measurements within reef patches </w:t>
      </w:r>
      <w:r w:rsidRPr="003C3F8F">
        <w:rPr>
          <w:bCs/>
        </w:rPr>
        <w:t xml:space="preserve">when calculating reef height. </w:t>
      </w:r>
    </w:p>
    <w:p w14:paraId="7491A86A" w14:textId="77777777" w:rsidR="004D1FDD" w:rsidRPr="00B65FF4" w:rsidRDefault="004D1FDD" w:rsidP="004D1FDD">
      <w:pPr>
        <w:pStyle w:val="ListParagraph"/>
        <w:numPr>
          <w:ilvl w:val="0"/>
          <w:numId w:val="10"/>
        </w:numPr>
        <w:spacing w:after="200" w:line="276" w:lineRule="auto"/>
        <w:rPr>
          <w:b/>
        </w:rPr>
      </w:pPr>
      <w:r w:rsidRPr="003C3F8F">
        <w:rPr>
          <w:bCs/>
        </w:rPr>
        <w:t>Report the mean, minimum, and maximum measured heights.</w:t>
      </w:r>
    </w:p>
    <w:p w14:paraId="12F6DA01" w14:textId="77777777" w:rsidR="004D1FDD" w:rsidRPr="00436F63" w:rsidRDefault="004D1FDD" w:rsidP="004D1FDD">
      <w:pPr>
        <w:ind w:firstLine="360"/>
        <w:rPr>
          <w:b/>
          <w:bCs/>
        </w:rPr>
      </w:pPr>
      <w:r>
        <w:rPr>
          <w:b/>
          <w:bCs/>
        </w:rPr>
        <w:t>Intertidal</w:t>
      </w:r>
      <w:r w:rsidRPr="00436F63">
        <w:rPr>
          <w:b/>
          <w:bCs/>
        </w:rPr>
        <w:t xml:space="preserve"> </w:t>
      </w:r>
      <w:r>
        <w:rPr>
          <w:b/>
        </w:rPr>
        <w:t>reef height</w:t>
      </w:r>
      <w:r w:rsidRPr="00436F63">
        <w:rPr>
          <w:b/>
          <w:bCs/>
        </w:rPr>
        <w:t>:</w:t>
      </w:r>
    </w:p>
    <w:p w14:paraId="231616A1" w14:textId="77777777" w:rsidR="004D1FDD" w:rsidRDefault="004D1FDD" w:rsidP="004D1FDD">
      <w:pPr>
        <w:pStyle w:val="ListParagraph"/>
        <w:numPr>
          <w:ilvl w:val="0"/>
          <w:numId w:val="7"/>
        </w:numPr>
        <w:spacing w:after="200" w:line="276" w:lineRule="auto"/>
        <w:rPr>
          <w:bCs/>
        </w:rPr>
      </w:pPr>
      <w:r>
        <w:rPr>
          <w:bCs/>
        </w:rPr>
        <w:t xml:space="preserve">During low tide, use total station GPS, RTK GPS, or traditional survey equipment (e.g., level and rod or transit pole and laser) to sample the horizontal and vertical extent of the reef (e.g., in combination with intertidal reef area method 1). </w:t>
      </w:r>
    </w:p>
    <w:p w14:paraId="216EF628" w14:textId="64D4D04D" w:rsidR="004D1FDD" w:rsidRDefault="004D1FDD" w:rsidP="004D1FDD">
      <w:pPr>
        <w:ind w:firstLine="360"/>
        <w:rPr>
          <w:b/>
          <w:bCs/>
        </w:rPr>
      </w:pPr>
      <w:r>
        <w:rPr>
          <w:b/>
          <w:bCs/>
        </w:rPr>
        <w:t>Subtidal</w:t>
      </w:r>
      <w:r w:rsidRPr="00436F63">
        <w:rPr>
          <w:b/>
          <w:bCs/>
        </w:rPr>
        <w:t xml:space="preserve"> </w:t>
      </w:r>
      <w:r>
        <w:rPr>
          <w:b/>
        </w:rPr>
        <w:t>reef height method 1</w:t>
      </w:r>
      <w:r w:rsidRPr="00436F63">
        <w:rPr>
          <w:b/>
          <w:bCs/>
        </w:rPr>
        <w:t>:</w:t>
      </w:r>
      <w:r w:rsidR="00453ADB">
        <w:rPr>
          <w:b/>
          <w:bCs/>
        </w:rPr>
        <w:t xml:space="preserve"> </w:t>
      </w:r>
      <w:proofErr w:type="spellStart"/>
      <w:r w:rsidR="00453ADB">
        <w:rPr>
          <w:b/>
          <w:bCs/>
        </w:rPr>
        <w:t>Sidescan</w:t>
      </w:r>
      <w:proofErr w:type="spellEnd"/>
      <w:r w:rsidR="00453ADB">
        <w:rPr>
          <w:b/>
          <w:bCs/>
        </w:rPr>
        <w:t xml:space="preserve"> or multi-beam</w:t>
      </w:r>
    </w:p>
    <w:p w14:paraId="38E623F0" w14:textId="77777777" w:rsidR="004D1FDD" w:rsidRDefault="004D1FDD" w:rsidP="004D1FDD">
      <w:pPr>
        <w:pStyle w:val="ListParagraph"/>
        <w:numPr>
          <w:ilvl w:val="0"/>
          <w:numId w:val="8"/>
        </w:numPr>
        <w:spacing w:after="200" w:line="276" w:lineRule="auto"/>
      </w:pPr>
      <w:r>
        <w:t xml:space="preserve">Use a multi-beam sonar, interferometric </w:t>
      </w:r>
      <w:proofErr w:type="spellStart"/>
      <w:r>
        <w:t>sidescan</w:t>
      </w:r>
      <w:proofErr w:type="spellEnd"/>
      <w:r>
        <w:t xml:space="preserve"> sonar (or similar type of bathymetric </w:t>
      </w:r>
      <w:proofErr w:type="spellStart"/>
      <w:r>
        <w:t>sidescan</w:t>
      </w:r>
      <w:proofErr w:type="spellEnd"/>
      <w:r>
        <w:t xml:space="preserve"> sonar), scientific echo sounder, or depth finder, measure elevations along a transect over the reef crest </w:t>
      </w:r>
      <w:r>
        <w:rPr>
          <w:bCs/>
        </w:rPr>
        <w:t>or the approximate centerline of the reef.</w:t>
      </w:r>
    </w:p>
    <w:p w14:paraId="6FFD8BFF" w14:textId="77777777" w:rsidR="004D1FDD" w:rsidRDefault="004D1FDD" w:rsidP="004D1FDD">
      <w:pPr>
        <w:pStyle w:val="ListParagraph"/>
        <w:numPr>
          <w:ilvl w:val="0"/>
          <w:numId w:val="8"/>
        </w:numPr>
        <w:spacing w:after="200" w:line="276" w:lineRule="auto"/>
      </w:pPr>
      <w:r>
        <w:t>If the instrument does not take continuous GPS measurements, make continuous location measurements with a GPS to mark the locations of reef height measurements.</w:t>
      </w:r>
    </w:p>
    <w:p w14:paraId="6CF09F5C" w14:textId="77777777" w:rsidR="004D1FDD" w:rsidRPr="000D7537" w:rsidRDefault="004D1FDD" w:rsidP="004D1FDD">
      <w:pPr>
        <w:pStyle w:val="ListParagraph"/>
        <w:numPr>
          <w:ilvl w:val="0"/>
          <w:numId w:val="8"/>
        </w:numPr>
        <w:spacing w:after="200" w:line="276" w:lineRule="auto"/>
      </w:pPr>
      <w:r>
        <w:t>Make sure the tide height and water depth in the vicinity of the reef are recorded at the time of sampling.</w:t>
      </w:r>
    </w:p>
    <w:p w14:paraId="661E71A6" w14:textId="49F7FF07" w:rsidR="004D1FDD" w:rsidRDefault="004D1FDD" w:rsidP="004D1FDD">
      <w:pPr>
        <w:ind w:firstLine="360"/>
        <w:rPr>
          <w:b/>
          <w:bCs/>
        </w:rPr>
      </w:pPr>
      <w:r>
        <w:rPr>
          <w:b/>
          <w:bCs/>
        </w:rPr>
        <w:t>Subtidal reef height method 2:</w:t>
      </w:r>
      <w:r w:rsidR="00453ADB">
        <w:rPr>
          <w:b/>
          <w:bCs/>
        </w:rPr>
        <w:t xml:space="preserve"> Pole</w:t>
      </w:r>
    </w:p>
    <w:p w14:paraId="38FAD66E" w14:textId="2EAE8CA3" w:rsidR="004D1FDD" w:rsidRPr="002906F4" w:rsidRDefault="004D1FDD" w:rsidP="004D1FDD">
      <w:pPr>
        <w:pStyle w:val="ListParagraph"/>
        <w:numPr>
          <w:ilvl w:val="0"/>
          <w:numId w:val="9"/>
        </w:numPr>
        <w:spacing w:after="200" w:line="276" w:lineRule="auto"/>
      </w:pPr>
      <w:r w:rsidRPr="00B65FF4">
        <w:t>Take depth measurements with a sounding pole</w:t>
      </w:r>
      <w:r>
        <w:t xml:space="preserve"> along the reef at regular intervals (e.g.</w:t>
      </w:r>
      <w:r w:rsidR="00834699">
        <w:t>,</w:t>
      </w:r>
      <w:r>
        <w:t xml:space="preserve"> 2-5m), marking measurement locations with a GPS.</w:t>
      </w:r>
    </w:p>
    <w:p w14:paraId="0A010DBC" w14:textId="77777777" w:rsidR="004D1FDD" w:rsidRPr="00B65FF4" w:rsidRDefault="004D1FDD" w:rsidP="004D1FDD">
      <w:pPr>
        <w:ind w:firstLine="360"/>
        <w:rPr>
          <w:b/>
        </w:rPr>
      </w:pPr>
      <w:r w:rsidRPr="00B65FF4">
        <w:rPr>
          <w:b/>
        </w:rPr>
        <w:t>Low-relief method:</w:t>
      </w:r>
    </w:p>
    <w:p w14:paraId="65789B9E" w14:textId="77777777" w:rsidR="004D1FDD" w:rsidRPr="007239B2" w:rsidRDefault="004D1FDD" w:rsidP="004D1FDD">
      <w:pPr>
        <w:pStyle w:val="ListParagraph"/>
        <w:numPr>
          <w:ilvl w:val="0"/>
          <w:numId w:val="10"/>
        </w:numPr>
        <w:spacing w:after="200" w:line="276" w:lineRule="auto"/>
        <w:rPr>
          <w:bCs/>
        </w:rPr>
      </w:pPr>
      <w:r w:rsidRPr="007239B2">
        <w:rPr>
          <w:bCs/>
        </w:rPr>
        <w:t xml:space="preserve">If the reef relief is very low, whether intertidal or subtidal, the methods above may not be suitable. In this case, measure height using a ruler along the crest or, if the reef has no discernible crest, along the approximate reef centerline. </w:t>
      </w:r>
    </w:p>
    <w:p w14:paraId="5EF6F0B0" w14:textId="4F24AE75" w:rsidR="004D1FDD" w:rsidRPr="00520558" w:rsidRDefault="0083053B" w:rsidP="004D1FDD">
      <w:pPr>
        <w:pStyle w:val="ListParagraph"/>
        <w:numPr>
          <w:ilvl w:val="0"/>
          <w:numId w:val="10"/>
        </w:numPr>
        <w:spacing w:after="200" w:line="276" w:lineRule="auto"/>
        <w:rPr>
          <w:bCs/>
        </w:rPr>
      </w:pPr>
      <w:r>
        <w:rPr>
          <w:bCs/>
        </w:rPr>
        <w:t>To measure the relief of a low, uneven surface, i</w:t>
      </w:r>
      <w:r w:rsidR="004D1FDD">
        <w:rPr>
          <w:bCs/>
        </w:rPr>
        <w:t>t may be helpful to measure height with a ruler held vertically up from the sediment while another ruler lies horizontally on top of the shell in contact with the vertical ruler.</w:t>
      </w:r>
    </w:p>
    <w:p w14:paraId="427C662E" w14:textId="370BCF91" w:rsidR="004D1FDD" w:rsidRPr="00D46AD6" w:rsidRDefault="004D1FDD" w:rsidP="004D1FDD">
      <w:pPr>
        <w:pStyle w:val="Heading3"/>
      </w:pPr>
      <w:r w:rsidRPr="00F6665B">
        <w:t xml:space="preserve">Live </w:t>
      </w:r>
      <w:r w:rsidR="00C37A6C">
        <w:t>O</w:t>
      </w:r>
      <w:r w:rsidRPr="00F6665B">
        <w:t xml:space="preserve">yster </w:t>
      </w:r>
      <w:r w:rsidR="00C37A6C">
        <w:t>D</w:t>
      </w:r>
      <w:r w:rsidRPr="00EF6A49">
        <w:t>ensity</w:t>
      </w:r>
    </w:p>
    <w:p w14:paraId="3968CF2C" w14:textId="77777777" w:rsidR="004D1FDD" w:rsidRPr="00B65FF4" w:rsidRDefault="004D1FDD" w:rsidP="004D1FDD">
      <w:pPr>
        <w:rPr>
          <w:i/>
        </w:rPr>
      </w:pPr>
      <w:r w:rsidRPr="00B65FF4">
        <w:rPr>
          <w:i/>
        </w:rPr>
        <w:t xml:space="preserve">Intent: Live oyster density gives information about the oyster population size, a key indicator of the reef’s ability to persist, increase in size, and </w:t>
      </w:r>
      <w:proofErr w:type="gramStart"/>
      <w:r w:rsidRPr="00B65FF4">
        <w:rPr>
          <w:i/>
        </w:rPr>
        <w:t>continue</w:t>
      </w:r>
      <w:proofErr w:type="gramEnd"/>
      <w:r w:rsidRPr="00B65FF4">
        <w:rPr>
          <w:i/>
        </w:rPr>
        <w:t xml:space="preserve"> to provide ecosystem services.</w:t>
      </w:r>
    </w:p>
    <w:p w14:paraId="04E0AA5F" w14:textId="77777777" w:rsidR="004D1FDD" w:rsidRDefault="004D1FDD" w:rsidP="004D1FDD">
      <w:pPr>
        <w:rPr>
          <w:bCs/>
        </w:rPr>
      </w:pPr>
    </w:p>
    <w:p w14:paraId="39F4BAC1" w14:textId="77777777" w:rsidR="004D1FDD" w:rsidRPr="00B65FF4" w:rsidRDefault="004D1FDD" w:rsidP="004D1FDD">
      <w:pPr>
        <w:rPr>
          <w:b/>
          <w:bCs/>
        </w:rPr>
      </w:pPr>
      <w:r w:rsidRPr="00B65FF4">
        <w:rPr>
          <w:b/>
          <w:bCs/>
        </w:rPr>
        <w:t xml:space="preserve">General guidelines on live oyster density measurements: </w:t>
      </w:r>
    </w:p>
    <w:p w14:paraId="7CAD5973" w14:textId="77777777" w:rsidR="004D1FDD" w:rsidRPr="00B65FF4" w:rsidRDefault="004D1FDD" w:rsidP="004D1FDD">
      <w:pPr>
        <w:pStyle w:val="ListParagraph"/>
        <w:numPr>
          <w:ilvl w:val="0"/>
          <w:numId w:val="15"/>
        </w:numPr>
        <w:spacing w:after="200" w:line="276" w:lineRule="auto"/>
        <w:rPr>
          <w:b/>
        </w:rPr>
      </w:pPr>
      <w:r>
        <w:lastRenderedPageBreak/>
        <w:t>Live oyster density is the number of live oysters per m</w:t>
      </w:r>
      <w:r w:rsidRPr="00B65FF4">
        <w:rPr>
          <w:vertAlign w:val="superscript"/>
        </w:rPr>
        <w:t>2</w:t>
      </w:r>
      <w:r>
        <w:t>.</w:t>
      </w:r>
    </w:p>
    <w:p w14:paraId="214D7ABA" w14:textId="03D523EB" w:rsidR="004D1FDD" w:rsidRPr="00FB20C4" w:rsidRDefault="004D1FDD" w:rsidP="004D1FDD">
      <w:pPr>
        <w:pStyle w:val="ListParagraph"/>
        <w:numPr>
          <w:ilvl w:val="0"/>
          <w:numId w:val="15"/>
        </w:numPr>
        <w:spacing w:after="200" w:line="276" w:lineRule="auto"/>
        <w:rPr>
          <w:b/>
        </w:rPr>
      </w:pPr>
      <w:proofErr w:type="gramStart"/>
      <w:r>
        <w:t>Include</w:t>
      </w:r>
      <w:proofErr w:type="gramEnd"/>
      <w:r>
        <w:t xml:space="preserve"> </w:t>
      </w:r>
      <w:r w:rsidR="006A26C4">
        <w:t xml:space="preserve">individual live </w:t>
      </w:r>
      <w:r>
        <w:t xml:space="preserve">oysters </w:t>
      </w:r>
      <w:r w:rsidR="00CC4A60">
        <w:t xml:space="preserve">with a shell height of </w:t>
      </w:r>
      <w:r>
        <w:t xml:space="preserve">at least 10 mm for </w:t>
      </w:r>
      <w:r w:rsidRPr="00B65FF4">
        <w:rPr>
          <w:i/>
        </w:rPr>
        <w:t>C. virginica</w:t>
      </w:r>
      <w:r>
        <w:t xml:space="preserve"> and at least 3 mm for </w:t>
      </w:r>
      <w:r w:rsidRPr="00B65FF4">
        <w:rPr>
          <w:i/>
        </w:rPr>
        <w:t>O. lurida.</w:t>
      </w:r>
    </w:p>
    <w:p w14:paraId="539D2B89" w14:textId="74BE36F2" w:rsidR="0065382E" w:rsidRDefault="004D1FDD" w:rsidP="0065382E">
      <w:pPr>
        <w:pStyle w:val="ListParagraph"/>
        <w:numPr>
          <w:ilvl w:val="0"/>
          <w:numId w:val="15"/>
        </w:numPr>
        <w:spacing w:after="200" w:line="276" w:lineRule="auto"/>
      </w:pPr>
      <w:r>
        <w:t>Note the timing considerations for oyster sampling at the top of this appendix.</w:t>
      </w:r>
      <w:r w:rsidRPr="004A1E6F">
        <w:t xml:space="preserve"> </w:t>
      </w:r>
    </w:p>
    <w:p w14:paraId="474924BF" w14:textId="59CF7547" w:rsidR="00710742" w:rsidRDefault="00710742" w:rsidP="00710742">
      <w:pPr>
        <w:pStyle w:val="ListParagraph"/>
        <w:numPr>
          <w:ilvl w:val="0"/>
          <w:numId w:val="15"/>
        </w:numPr>
        <w:spacing w:after="200" w:line="276" w:lineRule="auto"/>
      </w:pPr>
      <w:r>
        <w:t>When collecting live oysters to measure density, optionally also measure shell length</w:t>
      </w:r>
      <w:r w:rsidR="005943D4">
        <w:t>s</w:t>
      </w:r>
      <w:r>
        <w:t xml:space="preserve"> to calculate the size distribution of live oysters,</w:t>
      </w:r>
      <w:r w:rsidR="001F11DE">
        <w:t xml:space="preserve"> an indicator of recruitment</w:t>
      </w:r>
      <w:r>
        <w:t xml:space="preserve">. </w:t>
      </w:r>
    </w:p>
    <w:p w14:paraId="61D9F00F" w14:textId="77777777" w:rsidR="004D1FDD" w:rsidRDefault="004D1FDD" w:rsidP="004D1FDD">
      <w:pPr>
        <w:rPr>
          <w:b/>
        </w:rPr>
      </w:pPr>
      <w:r>
        <w:rPr>
          <w:b/>
        </w:rPr>
        <w:t>Sample size, location, and stratification:</w:t>
      </w:r>
    </w:p>
    <w:p w14:paraId="00DB6C6F" w14:textId="77777777" w:rsidR="004D1FDD" w:rsidRPr="00FB20C4" w:rsidRDefault="004D1FDD" w:rsidP="004D1FDD">
      <w:pPr>
        <w:pStyle w:val="ListParagraph"/>
        <w:numPr>
          <w:ilvl w:val="0"/>
          <w:numId w:val="11"/>
        </w:numPr>
        <w:spacing w:after="200" w:line="276" w:lineRule="auto"/>
        <w:rPr>
          <w:b/>
        </w:rPr>
      </w:pPr>
      <w:r>
        <w:rPr>
          <w:bCs/>
        </w:rPr>
        <w:t xml:space="preserve">Determine random sampling locations </w:t>
      </w:r>
      <w:r w:rsidRPr="00FB20C4">
        <w:rPr>
          <w:bCs/>
        </w:rPr>
        <w:t>within reef patches in the project area.</w:t>
      </w:r>
    </w:p>
    <w:p w14:paraId="7CDB90E6" w14:textId="30F24FB5" w:rsidR="004D1FDD" w:rsidRDefault="004D1FDD" w:rsidP="004D1FDD">
      <w:pPr>
        <w:pStyle w:val="ListParagraph"/>
        <w:numPr>
          <w:ilvl w:val="0"/>
          <w:numId w:val="11"/>
        </w:numPr>
        <w:spacing w:after="200" w:line="276" w:lineRule="auto"/>
        <w:rPr>
          <w:bCs/>
        </w:rPr>
      </w:pPr>
      <w:r w:rsidRPr="00FB20C4">
        <w:rPr>
          <w:bCs/>
        </w:rPr>
        <w:t>Take at least one oyster density sample</w:t>
      </w:r>
      <w:r w:rsidRPr="00B65FF4">
        <w:rPr>
          <w:bCs/>
        </w:rPr>
        <w:t xml:space="preserve"> per</w:t>
      </w:r>
      <w:r w:rsidRPr="00FB20C4">
        <w:rPr>
          <w:bCs/>
        </w:rPr>
        <w:t xml:space="preserve"> reef patch for at least the first </w:t>
      </w:r>
      <w:r w:rsidR="00790123">
        <w:rPr>
          <w:bCs/>
        </w:rPr>
        <w:t>five</w:t>
      </w:r>
      <w:r w:rsidR="00790123" w:rsidRPr="00FB20C4">
        <w:rPr>
          <w:bCs/>
        </w:rPr>
        <w:t xml:space="preserve"> </w:t>
      </w:r>
      <w:r w:rsidRPr="00FB20C4">
        <w:rPr>
          <w:bCs/>
        </w:rPr>
        <w:t xml:space="preserve">patches in the project. </w:t>
      </w:r>
      <w:r>
        <w:rPr>
          <w:bCs/>
        </w:rPr>
        <w:t xml:space="preserve">More samples will provide more information </w:t>
      </w:r>
      <w:proofErr w:type="gramStart"/>
      <w:r>
        <w:rPr>
          <w:bCs/>
        </w:rPr>
        <w:t>on reef</w:t>
      </w:r>
      <w:proofErr w:type="gramEnd"/>
      <w:r>
        <w:rPr>
          <w:bCs/>
        </w:rPr>
        <w:t xml:space="preserve"> health and growth.</w:t>
      </w:r>
    </w:p>
    <w:p w14:paraId="0E52B8B3" w14:textId="29942784" w:rsidR="004D1FDD" w:rsidRPr="00827692" w:rsidRDefault="004E4B1F" w:rsidP="00311CD6">
      <w:pPr>
        <w:pStyle w:val="ListParagraph"/>
        <w:numPr>
          <w:ilvl w:val="0"/>
          <w:numId w:val="11"/>
        </w:numPr>
        <w:spacing w:after="200" w:line="276" w:lineRule="auto"/>
        <w:rPr>
          <w:bCs/>
        </w:rPr>
      </w:pPr>
      <w:r>
        <w:rPr>
          <w:bCs/>
        </w:rPr>
        <w:t>If the site has areas with different habitat characteristics that are likely to be important to explain measurement variance</w:t>
      </w:r>
      <w:r w:rsidR="004C31EA">
        <w:rPr>
          <w:bCs/>
        </w:rPr>
        <w:t>, stratify samples as necessary</w:t>
      </w:r>
      <w:r w:rsidR="008A07A7">
        <w:rPr>
          <w:bCs/>
        </w:rPr>
        <w:t xml:space="preserve"> to capture the </w:t>
      </w:r>
      <w:r w:rsidR="00311CD6">
        <w:rPr>
          <w:bCs/>
        </w:rPr>
        <w:t xml:space="preserve">relevant </w:t>
      </w:r>
      <w:r w:rsidR="008A07A7">
        <w:rPr>
          <w:bCs/>
        </w:rPr>
        <w:t>habitat</w:t>
      </w:r>
      <w:r w:rsidR="00311CD6">
        <w:rPr>
          <w:bCs/>
        </w:rPr>
        <w:t xml:space="preserve"> characteristics</w:t>
      </w:r>
      <w:r w:rsidR="004D1FDD" w:rsidRPr="00311CD6">
        <w:rPr>
          <w:bCs/>
        </w:rPr>
        <w:t>.</w:t>
      </w:r>
    </w:p>
    <w:p w14:paraId="168474AF" w14:textId="69EA3D5E" w:rsidR="004D1FDD" w:rsidRDefault="004D1FDD" w:rsidP="00827692">
      <w:pPr>
        <w:pStyle w:val="ListParagraph"/>
        <w:numPr>
          <w:ilvl w:val="1"/>
          <w:numId w:val="11"/>
        </w:numPr>
        <w:spacing w:after="200" w:line="276" w:lineRule="auto"/>
        <w:rPr>
          <w:bCs/>
        </w:rPr>
      </w:pPr>
      <w:r>
        <w:rPr>
          <w:bCs/>
        </w:rPr>
        <w:t xml:space="preserve">If the reef is constructed of </w:t>
      </w:r>
      <w:r w:rsidR="00ED7F46">
        <w:rPr>
          <w:bCs/>
        </w:rPr>
        <w:t xml:space="preserve">structures made of </w:t>
      </w:r>
      <w:r>
        <w:rPr>
          <w:bCs/>
        </w:rPr>
        <w:t xml:space="preserve">cement, stone, or metal, </w:t>
      </w:r>
      <w:r w:rsidR="00C7090F">
        <w:rPr>
          <w:bCs/>
        </w:rPr>
        <w:t>consider stratifying</w:t>
      </w:r>
      <w:r>
        <w:rPr>
          <w:bCs/>
        </w:rPr>
        <w:t xml:space="preserve"> samples to capture habitat variation across the structures, for example, near the base, at mid-height, and near the crest</w:t>
      </w:r>
      <w:r w:rsidRPr="00122FA3">
        <w:rPr>
          <w:bCs/>
        </w:rPr>
        <w:t xml:space="preserve">. </w:t>
      </w:r>
    </w:p>
    <w:p w14:paraId="46316CCC" w14:textId="77777777" w:rsidR="004D1FDD" w:rsidRPr="00B65FF4" w:rsidRDefault="004D1FDD" w:rsidP="004D1FDD">
      <w:pPr>
        <w:rPr>
          <w:b/>
        </w:rPr>
      </w:pPr>
      <w:r>
        <w:rPr>
          <w:b/>
        </w:rPr>
        <w:t>Quadrat sample collection method</w:t>
      </w:r>
      <w:r w:rsidRPr="00B65FF4">
        <w:rPr>
          <w:b/>
        </w:rPr>
        <w:t>:</w:t>
      </w:r>
    </w:p>
    <w:p w14:paraId="71279836" w14:textId="77777777" w:rsidR="004D1FDD" w:rsidRDefault="004D1FDD" w:rsidP="004D1FDD">
      <w:pPr>
        <w:pStyle w:val="ListParagraph"/>
        <w:numPr>
          <w:ilvl w:val="0"/>
          <w:numId w:val="12"/>
        </w:numPr>
        <w:spacing w:after="200" w:line="276" w:lineRule="auto"/>
        <w:rPr>
          <w:bCs/>
        </w:rPr>
      </w:pPr>
      <w:r>
        <w:rPr>
          <w:bCs/>
        </w:rPr>
        <w:t>This is the recommended method.</w:t>
      </w:r>
      <w:r w:rsidRPr="00155A57">
        <w:rPr>
          <w:bCs/>
        </w:rPr>
        <w:t xml:space="preserve"> </w:t>
      </w:r>
    </w:p>
    <w:p w14:paraId="1707421C" w14:textId="77777777" w:rsidR="004D1FDD" w:rsidRPr="003F0206" w:rsidRDefault="004D1FDD" w:rsidP="004D1FDD">
      <w:pPr>
        <w:pStyle w:val="ListParagraph"/>
        <w:numPr>
          <w:ilvl w:val="0"/>
          <w:numId w:val="12"/>
        </w:numPr>
        <w:spacing w:after="200" w:line="276" w:lineRule="auto"/>
        <w:rPr>
          <w:bCs/>
        </w:rPr>
      </w:pPr>
      <w:r>
        <w:rPr>
          <w:bCs/>
        </w:rPr>
        <w:t xml:space="preserve">SCUBA </w:t>
      </w:r>
      <w:r w:rsidRPr="00155A57">
        <w:rPr>
          <w:bCs/>
        </w:rPr>
        <w:t>divers may be needed to sample subtidal reefs</w:t>
      </w:r>
      <w:r>
        <w:rPr>
          <w:bCs/>
        </w:rPr>
        <w:t xml:space="preserve"> using this method</w:t>
      </w:r>
      <w:r w:rsidRPr="00155A57">
        <w:rPr>
          <w:bCs/>
        </w:rPr>
        <w:t>.</w:t>
      </w:r>
    </w:p>
    <w:p w14:paraId="0C7FF4A2" w14:textId="77777777" w:rsidR="004D1FDD" w:rsidRPr="002A4A79" w:rsidRDefault="004D1FDD" w:rsidP="004D1FDD">
      <w:pPr>
        <w:pStyle w:val="ListParagraph"/>
        <w:numPr>
          <w:ilvl w:val="0"/>
          <w:numId w:val="12"/>
        </w:numPr>
        <w:spacing w:after="200" w:line="276" w:lineRule="auto"/>
        <w:rPr>
          <w:bCs/>
        </w:rPr>
      </w:pPr>
      <w:r>
        <w:rPr>
          <w:bCs/>
        </w:rPr>
        <w:t>A quadrat is a square frame. Dimensions of 0.5 m x 0.5 m (0.25m</w:t>
      </w:r>
      <w:r w:rsidRPr="002A4A79">
        <w:rPr>
          <w:bCs/>
          <w:vertAlign w:val="superscript"/>
        </w:rPr>
        <w:t>2</w:t>
      </w:r>
      <w:r>
        <w:rPr>
          <w:bCs/>
        </w:rPr>
        <w:t>) are suggested, although larger or smaller quadrats may be used (e.g., see Bagget, et al., 2014, p. 10).</w:t>
      </w:r>
    </w:p>
    <w:p w14:paraId="23D890C4" w14:textId="77777777" w:rsidR="004D1FDD" w:rsidRPr="00A46859" w:rsidRDefault="004D1FDD" w:rsidP="004D1FDD">
      <w:pPr>
        <w:pStyle w:val="ListParagraph"/>
        <w:numPr>
          <w:ilvl w:val="0"/>
          <w:numId w:val="12"/>
        </w:numPr>
        <w:spacing w:after="200" w:line="276" w:lineRule="auto"/>
        <w:rPr>
          <w:bCs/>
        </w:rPr>
      </w:pPr>
      <w:r>
        <w:rPr>
          <w:bCs/>
        </w:rPr>
        <w:t xml:space="preserve">At each sampling location, </w:t>
      </w:r>
      <w:r w:rsidRPr="001C688D">
        <w:rPr>
          <w:bCs/>
        </w:rPr>
        <w:t xml:space="preserve">excavate to the depth necessary to obtain all live oysters within </w:t>
      </w:r>
      <w:r>
        <w:rPr>
          <w:bCs/>
        </w:rPr>
        <w:t xml:space="preserve">the plane of the quadrat, </w:t>
      </w:r>
      <w:r w:rsidRPr="00A46859">
        <w:rPr>
          <w:bCs/>
        </w:rPr>
        <w:t>unless it is possible to count and measure all live oysters without removing them.</w:t>
      </w:r>
    </w:p>
    <w:p w14:paraId="46368598" w14:textId="77777777" w:rsidR="004D1FDD" w:rsidRPr="001C688D" w:rsidRDefault="004D1FDD" w:rsidP="004D1FDD">
      <w:pPr>
        <w:pStyle w:val="ListParagraph"/>
        <w:numPr>
          <w:ilvl w:val="0"/>
          <w:numId w:val="12"/>
        </w:numPr>
        <w:spacing w:after="200" w:line="276" w:lineRule="auto"/>
        <w:rPr>
          <w:bCs/>
        </w:rPr>
      </w:pPr>
      <w:r w:rsidRPr="00B65FF4">
        <w:rPr>
          <w:bCs/>
        </w:rPr>
        <w:t>Dense clu</w:t>
      </w:r>
      <w:r w:rsidRPr="001C688D">
        <w:rPr>
          <w:bCs/>
        </w:rPr>
        <w:t>sters of oysters will need to be separated.</w:t>
      </w:r>
    </w:p>
    <w:p w14:paraId="34B0029E" w14:textId="77777777" w:rsidR="004D1FDD" w:rsidRPr="00B65FF4" w:rsidRDefault="004D1FDD" w:rsidP="004D1FDD">
      <w:pPr>
        <w:pStyle w:val="ListParagraph"/>
        <w:numPr>
          <w:ilvl w:val="0"/>
          <w:numId w:val="12"/>
        </w:numPr>
        <w:spacing w:after="200" w:line="276" w:lineRule="auto"/>
        <w:rPr>
          <w:b/>
        </w:rPr>
      </w:pPr>
      <w:r>
        <w:rPr>
          <w:bCs/>
        </w:rPr>
        <w:t xml:space="preserve">Count all live oysters present in the sample. </w:t>
      </w:r>
    </w:p>
    <w:p w14:paraId="5F613E8A" w14:textId="77777777" w:rsidR="004D1FDD" w:rsidRPr="00436F63" w:rsidRDefault="004D1FDD" w:rsidP="004D1FDD">
      <w:pPr>
        <w:pStyle w:val="ListParagraph"/>
        <w:numPr>
          <w:ilvl w:val="0"/>
          <w:numId w:val="12"/>
        </w:numPr>
        <w:spacing w:after="200" w:line="276" w:lineRule="auto"/>
        <w:rPr>
          <w:b/>
        </w:rPr>
      </w:pPr>
      <w:r w:rsidRPr="00DB1828">
        <w:rPr>
          <w:bCs/>
        </w:rPr>
        <w:t>If possible, return collected oysters to the reef after measurement.</w:t>
      </w:r>
      <w:r>
        <w:rPr>
          <w:bCs/>
        </w:rPr>
        <w:t xml:space="preserve"> </w:t>
      </w:r>
    </w:p>
    <w:p w14:paraId="30A9177D" w14:textId="1EB4FF7E" w:rsidR="004D1FDD" w:rsidRPr="00B65FF4" w:rsidRDefault="004D1FDD" w:rsidP="004D1FDD">
      <w:pPr>
        <w:pStyle w:val="ListParagraph"/>
        <w:numPr>
          <w:ilvl w:val="0"/>
          <w:numId w:val="12"/>
        </w:numPr>
        <w:spacing w:after="200" w:line="276" w:lineRule="auto"/>
        <w:rPr>
          <w:b/>
        </w:rPr>
      </w:pPr>
      <w:r>
        <w:rPr>
          <w:bCs/>
        </w:rPr>
        <w:t>Calculate the sample live oyster densities per m</w:t>
      </w:r>
      <w:r w:rsidRPr="00C33112">
        <w:rPr>
          <w:bCs/>
          <w:vertAlign w:val="superscript"/>
        </w:rPr>
        <w:t>2</w:t>
      </w:r>
      <w:r>
        <w:rPr>
          <w:bCs/>
        </w:rPr>
        <w:t xml:space="preserve">. Report the </w:t>
      </w:r>
      <w:proofErr w:type="gramStart"/>
      <w:r>
        <w:rPr>
          <w:bCs/>
        </w:rPr>
        <w:t>mean</w:t>
      </w:r>
      <w:proofErr w:type="gramEnd"/>
      <w:r>
        <w:rPr>
          <w:bCs/>
        </w:rPr>
        <w:t xml:space="preserve"> of these values.</w:t>
      </w:r>
    </w:p>
    <w:p w14:paraId="3319F1A5" w14:textId="77777777" w:rsidR="004D1FDD" w:rsidRPr="00B65FF4" w:rsidRDefault="004D1FDD" w:rsidP="004D1FDD">
      <w:pPr>
        <w:rPr>
          <w:b/>
        </w:rPr>
      </w:pPr>
      <w:r>
        <w:rPr>
          <w:b/>
        </w:rPr>
        <w:t xml:space="preserve">Sample collection from </w:t>
      </w:r>
      <w:r w:rsidRPr="00B65FF4">
        <w:rPr>
          <w:b/>
        </w:rPr>
        <w:t xml:space="preserve">structures </w:t>
      </w:r>
      <w:r>
        <w:rPr>
          <w:b/>
        </w:rPr>
        <w:t>with</w:t>
      </w:r>
      <w:r w:rsidRPr="00B65FF4">
        <w:rPr>
          <w:b/>
        </w:rPr>
        <w:t xml:space="preserve"> bagged shell</w:t>
      </w:r>
      <w:r>
        <w:rPr>
          <w:b/>
        </w:rPr>
        <w:t xml:space="preserve"> or other containers for live oyster density:</w:t>
      </w:r>
    </w:p>
    <w:p w14:paraId="0558092F" w14:textId="77777777" w:rsidR="004D1FDD" w:rsidRPr="00813B01" w:rsidRDefault="004D1FDD" w:rsidP="004D1FDD">
      <w:pPr>
        <w:pStyle w:val="ListParagraph"/>
        <w:numPr>
          <w:ilvl w:val="0"/>
          <w:numId w:val="13"/>
        </w:numPr>
        <w:spacing w:after="200" w:line="276" w:lineRule="auto"/>
        <w:rPr>
          <w:bCs/>
        </w:rPr>
      </w:pPr>
      <w:r>
        <w:rPr>
          <w:bCs/>
        </w:rPr>
        <w:t xml:space="preserve">If the reef is constructed of oysters in bags or metal </w:t>
      </w:r>
      <w:r w:rsidRPr="00813B01">
        <w:rPr>
          <w:bCs/>
        </w:rPr>
        <w:t>structures, these may provide a convenient sampling unit. However, as oysters recruit and grow, it may no longer be possible to remove individual containers, in which case, sample as described above.</w:t>
      </w:r>
    </w:p>
    <w:p w14:paraId="1D64F311" w14:textId="77777777" w:rsidR="004D1FDD" w:rsidRPr="00B65FF4" w:rsidRDefault="004D1FDD" w:rsidP="004D1FDD">
      <w:pPr>
        <w:pStyle w:val="ListParagraph"/>
        <w:numPr>
          <w:ilvl w:val="0"/>
          <w:numId w:val="13"/>
        </w:numPr>
        <w:spacing w:after="200" w:line="276" w:lineRule="auto"/>
        <w:rPr>
          <w:b/>
        </w:rPr>
      </w:pPr>
      <w:r w:rsidRPr="00813B01">
        <w:rPr>
          <w:bCs/>
        </w:rPr>
        <w:t>For each sample, remove a container of shell and count all live oysters present in the sample. The area sampled is the area</w:t>
      </w:r>
      <w:r w:rsidRPr="00B65FF4">
        <w:rPr>
          <w:bCs/>
        </w:rPr>
        <w:t xml:space="preserve"> covered by</w:t>
      </w:r>
      <w:r w:rsidRPr="00813B01">
        <w:rPr>
          <w:bCs/>
        </w:rPr>
        <w:t xml:space="preserve"> the container in m</w:t>
      </w:r>
      <w:r w:rsidRPr="00813B01">
        <w:rPr>
          <w:bCs/>
          <w:vertAlign w:val="superscript"/>
        </w:rPr>
        <w:t>2</w:t>
      </w:r>
      <w:r w:rsidRPr="006C4305">
        <w:rPr>
          <w:bCs/>
        </w:rPr>
        <w:t>.</w:t>
      </w:r>
      <w:r w:rsidRPr="0053712B">
        <w:rPr>
          <w:bCs/>
        </w:rPr>
        <w:t xml:space="preserve"> </w:t>
      </w:r>
    </w:p>
    <w:p w14:paraId="44CDA659" w14:textId="77777777" w:rsidR="004D1FDD" w:rsidRPr="00436F63" w:rsidRDefault="004D1FDD" w:rsidP="004D1FDD">
      <w:pPr>
        <w:pStyle w:val="ListParagraph"/>
        <w:numPr>
          <w:ilvl w:val="0"/>
          <w:numId w:val="13"/>
        </w:numPr>
        <w:spacing w:after="200" w:line="276" w:lineRule="auto"/>
        <w:rPr>
          <w:b/>
        </w:rPr>
      </w:pPr>
      <w:r>
        <w:rPr>
          <w:bCs/>
        </w:rPr>
        <w:t>The live oyster density per m</w:t>
      </w:r>
      <w:r w:rsidRPr="00C33112">
        <w:rPr>
          <w:bCs/>
          <w:vertAlign w:val="superscript"/>
        </w:rPr>
        <w:t>2</w:t>
      </w:r>
      <w:r>
        <w:rPr>
          <w:bCs/>
        </w:rPr>
        <w:t xml:space="preserve"> is the count of oysters divided by the area (in m</w:t>
      </w:r>
      <w:r w:rsidRPr="00C33112">
        <w:rPr>
          <w:bCs/>
          <w:vertAlign w:val="superscript"/>
        </w:rPr>
        <w:t>2</w:t>
      </w:r>
      <w:r>
        <w:rPr>
          <w:bCs/>
        </w:rPr>
        <w:t>) covered by the measured bag.</w:t>
      </w:r>
    </w:p>
    <w:p w14:paraId="38A26237" w14:textId="008EB174" w:rsidR="004D1FDD" w:rsidRPr="00B65FF4" w:rsidRDefault="004D1FDD" w:rsidP="00827692">
      <w:pPr>
        <w:pStyle w:val="ListParagraph"/>
        <w:numPr>
          <w:ilvl w:val="0"/>
          <w:numId w:val="13"/>
        </w:numPr>
        <w:spacing w:after="200" w:line="276" w:lineRule="auto"/>
        <w:rPr>
          <w:color w:val="7030A0"/>
        </w:rPr>
      </w:pPr>
      <w:r>
        <w:rPr>
          <w:bCs/>
        </w:rPr>
        <w:t>Calculate each sample’s live oyster density in oysters/m</w:t>
      </w:r>
      <w:r w:rsidRPr="00C33112">
        <w:rPr>
          <w:bCs/>
          <w:vertAlign w:val="superscript"/>
        </w:rPr>
        <w:t>2</w:t>
      </w:r>
      <w:r>
        <w:rPr>
          <w:bCs/>
        </w:rPr>
        <w:t xml:space="preserve">. Report the </w:t>
      </w:r>
      <w:proofErr w:type="gramStart"/>
      <w:r>
        <w:rPr>
          <w:bCs/>
        </w:rPr>
        <w:t>mean</w:t>
      </w:r>
      <w:proofErr w:type="gramEnd"/>
      <w:r>
        <w:rPr>
          <w:bCs/>
        </w:rPr>
        <w:t xml:space="preserve"> of these values.</w:t>
      </w:r>
    </w:p>
    <w:p w14:paraId="489E980B" w14:textId="77777777" w:rsidR="004D1FDD" w:rsidRDefault="004D1FDD" w:rsidP="004D1FDD">
      <w:pPr>
        <w:pStyle w:val="Heading2"/>
      </w:pPr>
      <w:r>
        <w:lastRenderedPageBreak/>
        <w:t>Citations and Further Reading</w:t>
      </w:r>
    </w:p>
    <w:p w14:paraId="073BC374" w14:textId="77777777" w:rsidR="004D1FDD" w:rsidRDefault="004D1FDD" w:rsidP="004D1FDD"/>
    <w:p w14:paraId="1AC5EA5F" w14:textId="7D3A6EE7" w:rsidR="004D1FDD" w:rsidRDefault="009E682C" w:rsidP="004D1FDD">
      <w:r w:rsidRPr="009E682C">
        <w:t>Baggett, L.P., Powers, S.P., Brumbaugh, R., Coen, L.D., DeAngelis, B., Greene, J., Hancock, B., and S. Morlock</w:t>
      </w:r>
      <w:r w:rsidR="00D6411A">
        <w:t xml:space="preserve">. </w:t>
      </w:r>
      <w:r w:rsidR="004D1FDD">
        <w:t xml:space="preserve">2014. Oyster Habitat Restoration Monitoring and Assessment Handbook. The Nature Conservancy, </w:t>
      </w:r>
      <w:proofErr w:type="gramStart"/>
      <w:r w:rsidR="004D1FDD">
        <w:t>Arlington,</w:t>
      </w:r>
      <w:proofErr w:type="gramEnd"/>
      <w:r w:rsidR="004D1FDD">
        <w:t xml:space="preserve"> VA, USA. </w:t>
      </w:r>
      <w:hyperlink r:id="rId8" w:history="1">
        <w:r w:rsidR="004D1FDD" w:rsidRPr="00396EFE">
          <w:rPr>
            <w:rStyle w:val="Hyperlink"/>
          </w:rPr>
          <w:t>https://chnep.wateratlas.usf.edu/upload/documents/Oyster-Habitat-Restoration-Monitoring-And-Assessment-Handbook.pdf</w:t>
        </w:r>
      </w:hyperlink>
      <w:r w:rsidR="004D1FDD">
        <w:t xml:space="preserve"> </w:t>
      </w:r>
    </w:p>
    <w:p w14:paraId="35BCFEF3" w14:textId="77777777" w:rsidR="004D1FDD" w:rsidRDefault="004D1FDD" w:rsidP="004D1FDD"/>
    <w:p w14:paraId="2E8D9236" w14:textId="77777777" w:rsidR="004D1FDD" w:rsidRPr="002A4A79" w:rsidRDefault="004D1FDD" w:rsidP="004D1FDD">
      <w:r w:rsidRPr="00C62F53">
        <w:t>Maryland Oyster Restoration Interagency Workgroup under the Chesapeake Bay</w:t>
      </w:r>
      <w:r>
        <w:t xml:space="preserve"> </w:t>
      </w:r>
      <w:r w:rsidRPr="00C62F53">
        <w:t>Program’s Sustainable Fisheries Goal Implementation Team. 2022 and 2023 Oyster Reef Monitoring Report:</w:t>
      </w:r>
      <w:r>
        <w:t xml:space="preserve"> </w:t>
      </w:r>
      <w:r w:rsidRPr="00C62F53">
        <w:t>Analysis of Data from the ‘Ten Tributaries’ Sanctuary Oyster Restoration Initiative in Maryland. 2024.</w:t>
      </w:r>
      <w:r>
        <w:t xml:space="preserve"> </w:t>
      </w:r>
      <w:hyperlink r:id="rId9" w:history="1">
        <w:r w:rsidRPr="009B2D6C">
          <w:rPr>
            <w:rStyle w:val="Hyperlink"/>
          </w:rPr>
          <w:t>https://www.chesapeakebay.net/what/publications/2022-and-2023-maryland-oyster-reef-monitoring-report</w:t>
        </w:r>
      </w:hyperlink>
      <w:r>
        <w:t xml:space="preserve"> </w:t>
      </w:r>
    </w:p>
    <w:p w14:paraId="082EE49B" w14:textId="77777777" w:rsidR="004D1FDD" w:rsidRDefault="004D1FDD" w:rsidP="004D1FDD">
      <w:pPr>
        <w:widowControl w:val="0"/>
      </w:pPr>
    </w:p>
    <w:p w14:paraId="3A081D54" w14:textId="64B80D58" w:rsidR="007C4B4A" w:rsidRDefault="004D1FDD">
      <w:r>
        <w:t>National Oceanographic and Atmospheric Administration (NOAA)</w:t>
      </w:r>
      <w:r w:rsidRPr="00FE649C">
        <w:t>. (</w:t>
      </w:r>
      <w:r>
        <w:t>December 2024 Update</w:t>
      </w:r>
      <w:r w:rsidRPr="00FE649C">
        <w:t>).</w:t>
      </w:r>
      <w:r>
        <w:t xml:space="preserve"> </w:t>
      </w:r>
      <w:r w:rsidRPr="00924D55">
        <w:t>NOAA Restoration Center Implementation Monitoring Guide</w:t>
      </w:r>
      <w:r>
        <w:t xml:space="preserve">: Guidance for Proposing and Conducting Tier 1 Monitoring. </w:t>
      </w:r>
      <w:hyperlink r:id="rId10" w:history="1">
        <w:r w:rsidRPr="0008341B">
          <w:rPr>
            <w:rStyle w:val="Hyperlink"/>
          </w:rPr>
          <w:t>https://www.fisheries.noaa.gov/s3//2025-01/Copy-of-Final_Grantee-Guidance-for-Tier-1-Monitoring_6DEC24Update.pdf</w:t>
        </w:r>
      </w:hyperlink>
      <w:r>
        <w:t xml:space="preserve"> </w:t>
      </w:r>
    </w:p>
    <w:p w14:paraId="20758A23" w14:textId="77777777" w:rsidR="00A11110" w:rsidRDefault="00A11110"/>
    <w:p w14:paraId="26E0FBD3" w14:textId="77777777" w:rsidR="00A11110" w:rsidRDefault="00A11110"/>
    <w:sectPr w:rsidR="00A1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966"/>
    <w:multiLevelType w:val="hybridMultilevel"/>
    <w:tmpl w:val="F498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01D88"/>
    <w:multiLevelType w:val="hybridMultilevel"/>
    <w:tmpl w:val="2F50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B2709"/>
    <w:multiLevelType w:val="hybridMultilevel"/>
    <w:tmpl w:val="9DB8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A709A"/>
    <w:multiLevelType w:val="hybridMultilevel"/>
    <w:tmpl w:val="8CCC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27476"/>
    <w:multiLevelType w:val="hybridMultilevel"/>
    <w:tmpl w:val="6E0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099F"/>
    <w:multiLevelType w:val="hybridMultilevel"/>
    <w:tmpl w:val="A3B4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93CEA"/>
    <w:multiLevelType w:val="hybridMultilevel"/>
    <w:tmpl w:val="3918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75CC7"/>
    <w:multiLevelType w:val="hybridMultilevel"/>
    <w:tmpl w:val="1D22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F1424"/>
    <w:multiLevelType w:val="hybridMultilevel"/>
    <w:tmpl w:val="A5B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C6DDB"/>
    <w:multiLevelType w:val="hybridMultilevel"/>
    <w:tmpl w:val="789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494"/>
    <w:multiLevelType w:val="hybridMultilevel"/>
    <w:tmpl w:val="4F2C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02A23"/>
    <w:multiLevelType w:val="hybridMultilevel"/>
    <w:tmpl w:val="9D1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DC3221"/>
    <w:multiLevelType w:val="hybridMultilevel"/>
    <w:tmpl w:val="A89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D6E44"/>
    <w:multiLevelType w:val="hybridMultilevel"/>
    <w:tmpl w:val="55A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432C9"/>
    <w:multiLevelType w:val="hybridMultilevel"/>
    <w:tmpl w:val="D43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289487">
    <w:abstractNumId w:val="0"/>
  </w:num>
  <w:num w:numId="2" w16cid:durableId="1024868362">
    <w:abstractNumId w:val="1"/>
  </w:num>
  <w:num w:numId="3" w16cid:durableId="22295050">
    <w:abstractNumId w:val="9"/>
  </w:num>
  <w:num w:numId="4" w16cid:durableId="1232623146">
    <w:abstractNumId w:val="7"/>
  </w:num>
  <w:num w:numId="5" w16cid:durableId="574634223">
    <w:abstractNumId w:val="14"/>
  </w:num>
  <w:num w:numId="6" w16cid:durableId="1048065094">
    <w:abstractNumId w:val="4"/>
  </w:num>
  <w:num w:numId="7" w16cid:durableId="1490709620">
    <w:abstractNumId w:val="10"/>
  </w:num>
  <w:num w:numId="8" w16cid:durableId="1496847467">
    <w:abstractNumId w:val="11"/>
  </w:num>
  <w:num w:numId="9" w16cid:durableId="1818758639">
    <w:abstractNumId w:val="6"/>
  </w:num>
  <w:num w:numId="10" w16cid:durableId="1159734491">
    <w:abstractNumId w:val="2"/>
  </w:num>
  <w:num w:numId="11" w16cid:durableId="1196384913">
    <w:abstractNumId w:val="3"/>
  </w:num>
  <w:num w:numId="12" w16cid:durableId="1139878191">
    <w:abstractNumId w:val="5"/>
  </w:num>
  <w:num w:numId="13" w16cid:durableId="632760545">
    <w:abstractNumId w:val="12"/>
  </w:num>
  <w:num w:numId="14" w16cid:durableId="336886294">
    <w:abstractNumId w:val="13"/>
  </w:num>
  <w:num w:numId="15" w16cid:durableId="1307078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D"/>
    <w:rsid w:val="000431EB"/>
    <w:rsid w:val="00052CF7"/>
    <w:rsid w:val="000851EE"/>
    <w:rsid w:val="0008572A"/>
    <w:rsid w:val="00087081"/>
    <w:rsid w:val="000C3803"/>
    <w:rsid w:val="00145320"/>
    <w:rsid w:val="001A3BF7"/>
    <w:rsid w:val="001B4464"/>
    <w:rsid w:val="001C5CA5"/>
    <w:rsid w:val="001E5CAB"/>
    <w:rsid w:val="001F0586"/>
    <w:rsid w:val="001F11DE"/>
    <w:rsid w:val="002079C3"/>
    <w:rsid w:val="0026423D"/>
    <w:rsid w:val="002F3C31"/>
    <w:rsid w:val="00300606"/>
    <w:rsid w:val="00311CD6"/>
    <w:rsid w:val="00327EDB"/>
    <w:rsid w:val="00355D85"/>
    <w:rsid w:val="00362EEC"/>
    <w:rsid w:val="00371F2F"/>
    <w:rsid w:val="003C25E5"/>
    <w:rsid w:val="003E57A8"/>
    <w:rsid w:val="00415C27"/>
    <w:rsid w:val="0043082B"/>
    <w:rsid w:val="00453ADB"/>
    <w:rsid w:val="00453E45"/>
    <w:rsid w:val="0047603A"/>
    <w:rsid w:val="00482AF0"/>
    <w:rsid w:val="00487FAD"/>
    <w:rsid w:val="004B7CE6"/>
    <w:rsid w:val="004C2248"/>
    <w:rsid w:val="004C31EA"/>
    <w:rsid w:val="004C4E4D"/>
    <w:rsid w:val="004D1FDD"/>
    <w:rsid w:val="004E4B1F"/>
    <w:rsid w:val="005054F3"/>
    <w:rsid w:val="00507302"/>
    <w:rsid w:val="005943D4"/>
    <w:rsid w:val="005A56B4"/>
    <w:rsid w:val="005B76C8"/>
    <w:rsid w:val="005C5BD1"/>
    <w:rsid w:val="005E1C0E"/>
    <w:rsid w:val="006434EF"/>
    <w:rsid w:val="0065382E"/>
    <w:rsid w:val="00681CE4"/>
    <w:rsid w:val="006A26C4"/>
    <w:rsid w:val="006C4702"/>
    <w:rsid w:val="006E4605"/>
    <w:rsid w:val="006F55DF"/>
    <w:rsid w:val="007071E9"/>
    <w:rsid w:val="00710742"/>
    <w:rsid w:val="00727839"/>
    <w:rsid w:val="00756A2D"/>
    <w:rsid w:val="00790123"/>
    <w:rsid w:val="007A4DA1"/>
    <w:rsid w:val="007A5262"/>
    <w:rsid w:val="007C4B4A"/>
    <w:rsid w:val="007F3DC0"/>
    <w:rsid w:val="00812F12"/>
    <w:rsid w:val="008173F7"/>
    <w:rsid w:val="0082130F"/>
    <w:rsid w:val="0082497C"/>
    <w:rsid w:val="00826A4A"/>
    <w:rsid w:val="00827692"/>
    <w:rsid w:val="0083053B"/>
    <w:rsid w:val="00834699"/>
    <w:rsid w:val="008363FC"/>
    <w:rsid w:val="00861EF3"/>
    <w:rsid w:val="00870332"/>
    <w:rsid w:val="008A07A7"/>
    <w:rsid w:val="008B1B71"/>
    <w:rsid w:val="008E525D"/>
    <w:rsid w:val="008F0C2D"/>
    <w:rsid w:val="00951A16"/>
    <w:rsid w:val="009B59BB"/>
    <w:rsid w:val="009D16B2"/>
    <w:rsid w:val="009E682C"/>
    <w:rsid w:val="00A11110"/>
    <w:rsid w:val="00A35731"/>
    <w:rsid w:val="00A630FD"/>
    <w:rsid w:val="00A65F46"/>
    <w:rsid w:val="00A721A5"/>
    <w:rsid w:val="00A77EA6"/>
    <w:rsid w:val="00AA4265"/>
    <w:rsid w:val="00AE535B"/>
    <w:rsid w:val="00B109A8"/>
    <w:rsid w:val="00B3323D"/>
    <w:rsid w:val="00B47A19"/>
    <w:rsid w:val="00B85880"/>
    <w:rsid w:val="00BA2A5D"/>
    <w:rsid w:val="00BA4011"/>
    <w:rsid w:val="00BC0900"/>
    <w:rsid w:val="00BF761F"/>
    <w:rsid w:val="00C37A6C"/>
    <w:rsid w:val="00C65C9D"/>
    <w:rsid w:val="00C7090F"/>
    <w:rsid w:val="00C82F7D"/>
    <w:rsid w:val="00C83DEB"/>
    <w:rsid w:val="00CB03B5"/>
    <w:rsid w:val="00CC32E6"/>
    <w:rsid w:val="00CC4A60"/>
    <w:rsid w:val="00CF5E37"/>
    <w:rsid w:val="00D1713D"/>
    <w:rsid w:val="00D6411A"/>
    <w:rsid w:val="00DD7415"/>
    <w:rsid w:val="00E5194F"/>
    <w:rsid w:val="00E7390C"/>
    <w:rsid w:val="00E82C51"/>
    <w:rsid w:val="00EB3C7F"/>
    <w:rsid w:val="00EC162A"/>
    <w:rsid w:val="00ED7F46"/>
    <w:rsid w:val="00EE0EFA"/>
    <w:rsid w:val="00EF68E8"/>
    <w:rsid w:val="00EF6A08"/>
    <w:rsid w:val="00F1220A"/>
    <w:rsid w:val="00F83155"/>
    <w:rsid w:val="00F853B2"/>
    <w:rsid w:val="00FA2083"/>
    <w:rsid w:val="00FD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DEEF"/>
  <w15:chartTrackingRefBased/>
  <w15:docId w15:val="{BBCE4CC0-B26C-4370-83D7-4D4E0019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DD"/>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D1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D1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1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D1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1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FDD"/>
    <w:rPr>
      <w:rFonts w:eastAsiaTheme="majorEastAsia" w:cstheme="majorBidi"/>
      <w:color w:val="272727" w:themeColor="text1" w:themeTint="D8"/>
    </w:rPr>
  </w:style>
  <w:style w:type="paragraph" w:styleId="Title">
    <w:name w:val="Title"/>
    <w:basedOn w:val="Normal"/>
    <w:next w:val="Normal"/>
    <w:link w:val="TitleChar"/>
    <w:uiPriority w:val="10"/>
    <w:qFormat/>
    <w:rsid w:val="004D1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FDD"/>
    <w:pPr>
      <w:spacing w:before="160"/>
      <w:jc w:val="center"/>
    </w:pPr>
    <w:rPr>
      <w:i/>
      <w:iCs/>
      <w:color w:val="404040" w:themeColor="text1" w:themeTint="BF"/>
    </w:rPr>
  </w:style>
  <w:style w:type="character" w:customStyle="1" w:styleId="QuoteChar">
    <w:name w:val="Quote Char"/>
    <w:basedOn w:val="DefaultParagraphFont"/>
    <w:link w:val="Quote"/>
    <w:uiPriority w:val="29"/>
    <w:rsid w:val="004D1FDD"/>
    <w:rPr>
      <w:i/>
      <w:iCs/>
      <w:color w:val="404040" w:themeColor="text1" w:themeTint="BF"/>
    </w:rPr>
  </w:style>
  <w:style w:type="paragraph" w:styleId="ListParagraph">
    <w:name w:val="List Paragraph"/>
    <w:basedOn w:val="Normal"/>
    <w:uiPriority w:val="34"/>
    <w:qFormat/>
    <w:rsid w:val="004D1FDD"/>
    <w:pPr>
      <w:ind w:left="720"/>
      <w:contextualSpacing/>
    </w:pPr>
  </w:style>
  <w:style w:type="character" w:styleId="IntenseEmphasis">
    <w:name w:val="Intense Emphasis"/>
    <w:basedOn w:val="DefaultParagraphFont"/>
    <w:uiPriority w:val="21"/>
    <w:qFormat/>
    <w:rsid w:val="004D1FDD"/>
    <w:rPr>
      <w:i/>
      <w:iCs/>
      <w:color w:val="2F5496" w:themeColor="accent1" w:themeShade="BF"/>
    </w:rPr>
  </w:style>
  <w:style w:type="paragraph" w:styleId="IntenseQuote">
    <w:name w:val="Intense Quote"/>
    <w:basedOn w:val="Normal"/>
    <w:next w:val="Normal"/>
    <w:link w:val="IntenseQuoteChar"/>
    <w:uiPriority w:val="30"/>
    <w:qFormat/>
    <w:rsid w:val="004D1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FDD"/>
    <w:rPr>
      <w:i/>
      <w:iCs/>
      <w:color w:val="2F5496" w:themeColor="accent1" w:themeShade="BF"/>
    </w:rPr>
  </w:style>
  <w:style w:type="character" w:styleId="IntenseReference">
    <w:name w:val="Intense Reference"/>
    <w:basedOn w:val="DefaultParagraphFont"/>
    <w:uiPriority w:val="32"/>
    <w:qFormat/>
    <w:rsid w:val="004D1FDD"/>
    <w:rPr>
      <w:b/>
      <w:bCs/>
      <w:smallCaps/>
      <w:color w:val="2F5496" w:themeColor="accent1" w:themeShade="BF"/>
      <w:spacing w:val="5"/>
    </w:rPr>
  </w:style>
  <w:style w:type="character" w:styleId="Hyperlink">
    <w:name w:val="Hyperlink"/>
    <w:uiPriority w:val="99"/>
    <w:unhideWhenUsed/>
    <w:rsid w:val="004D1FDD"/>
    <w:rPr>
      <w:color w:val="0000FF"/>
      <w:u w:val="single"/>
    </w:rPr>
  </w:style>
  <w:style w:type="character" w:styleId="CommentReference">
    <w:name w:val="annotation reference"/>
    <w:uiPriority w:val="99"/>
    <w:semiHidden/>
    <w:unhideWhenUsed/>
    <w:rsid w:val="004D1FDD"/>
    <w:rPr>
      <w:sz w:val="16"/>
      <w:szCs w:val="16"/>
    </w:rPr>
  </w:style>
  <w:style w:type="paragraph" w:styleId="CommentText">
    <w:name w:val="annotation text"/>
    <w:basedOn w:val="Normal"/>
    <w:link w:val="CommentTextChar"/>
    <w:uiPriority w:val="99"/>
    <w:unhideWhenUsed/>
    <w:rsid w:val="004D1FDD"/>
    <w:pPr>
      <w:spacing w:after="200" w:line="276" w:lineRule="auto"/>
    </w:pPr>
    <w:rPr>
      <w:sz w:val="20"/>
      <w:szCs w:val="20"/>
    </w:rPr>
  </w:style>
  <w:style w:type="character" w:customStyle="1" w:styleId="CommentTextChar">
    <w:name w:val="Comment Text Char"/>
    <w:basedOn w:val="DefaultParagraphFont"/>
    <w:link w:val="CommentText"/>
    <w:uiPriority w:val="99"/>
    <w:rsid w:val="004D1FDD"/>
    <w:rPr>
      <w:rFonts w:ascii="Calibri" w:eastAsia="Calibri" w:hAnsi="Calibri" w:cs="Times New Roman"/>
      <w:kern w:val="0"/>
      <w:sz w:val="20"/>
      <w:szCs w:val="20"/>
      <w14:ligatures w14:val="none"/>
    </w:rPr>
  </w:style>
  <w:style w:type="paragraph" w:styleId="Revision">
    <w:name w:val="Revision"/>
    <w:hidden/>
    <w:uiPriority w:val="99"/>
    <w:semiHidden/>
    <w:rsid w:val="00052CF7"/>
    <w:pPr>
      <w:spacing w:after="0" w:line="240" w:lineRule="auto"/>
    </w:pPr>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62EEC"/>
    <w:pPr>
      <w:spacing w:after="0" w:line="240" w:lineRule="auto"/>
    </w:pPr>
    <w:rPr>
      <w:b/>
      <w:bCs/>
    </w:rPr>
  </w:style>
  <w:style w:type="character" w:customStyle="1" w:styleId="CommentSubjectChar">
    <w:name w:val="Comment Subject Char"/>
    <w:basedOn w:val="CommentTextChar"/>
    <w:link w:val="CommentSubject"/>
    <w:uiPriority w:val="99"/>
    <w:semiHidden/>
    <w:rsid w:val="00362EE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nep.wateratlas.usf.edu/upload/documents/Oyster-Habitat-Restoration-Monitoring-And-Assessment-Handbook.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isheries.noaa.gov/s3//2025-01/Copy-of-Final_Grantee-Guidance-for-Tier-1-Monitoring_6DEC24Update.pdf" TargetMode="External"/><Relationship Id="rId4" Type="http://schemas.openxmlformats.org/officeDocument/2006/relationships/numbering" Target="numbering.xml"/><Relationship Id="rId9" Type="http://schemas.openxmlformats.org/officeDocument/2006/relationships/hyperlink" Target="https://www.chesapeakebay.net/what/publications/2022-and-2023-maryland-oyster-reef-monitorin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6B0999B1458439C9A71A81A22CF4E" ma:contentTypeVersion="18" ma:contentTypeDescription="Create a new document." ma:contentTypeScope="" ma:versionID="77f18dc5b3835edab9bd8227c6f1693a">
  <xsd:schema xmlns:xsd="http://www.w3.org/2001/XMLSchema" xmlns:xs="http://www.w3.org/2001/XMLSchema" xmlns:p="http://schemas.microsoft.com/office/2006/metadata/properties" xmlns:ns2="0feee936-70df-4d92-b2c4-5081388f516e" xmlns:ns3="8da4cdfb-c0f5-40e8-803b-e051e5a83e28" targetNamespace="http://schemas.microsoft.com/office/2006/metadata/properties" ma:root="true" ma:fieldsID="b9cd8d878e0f2574b6f4d94d82037119" ns2:_="" ns3:_="">
    <xsd:import namespace="0feee936-70df-4d92-b2c4-5081388f516e"/>
    <xsd:import namespace="8da4cdfb-c0f5-40e8-803b-e051e5a8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e936-70df-4d92-b2c4-5081388f5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4cdfb-c0f5-40e8-803b-e051e5a83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17ef64-8842-44b9-b91d-54ae595a3e97}" ma:internalName="TaxCatchAll" ma:showField="CatchAllData" ma:web="8da4cdfb-c0f5-40e8-803b-e051e5a83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ee936-70df-4d92-b2c4-5081388f516e">
      <Terms xmlns="http://schemas.microsoft.com/office/infopath/2007/PartnerControls"/>
    </lcf76f155ced4ddcb4097134ff3c332f>
    <TaxCatchAll xmlns="8da4cdfb-c0f5-40e8-803b-e051e5a83e28" xsi:nil="true"/>
  </documentManagement>
</p:properties>
</file>

<file path=customXml/itemProps1.xml><?xml version="1.0" encoding="utf-8"?>
<ds:datastoreItem xmlns:ds="http://schemas.openxmlformats.org/officeDocument/2006/customXml" ds:itemID="{06D11BB4-6F46-4C20-9C4C-D8DE9A6B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ee936-70df-4d92-b2c4-5081388f516e"/>
    <ds:schemaRef ds:uri="8da4cdfb-c0f5-40e8-803b-e051e5a8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16465-364F-48C5-BB11-ABA11C70D3B4}">
  <ds:schemaRefs>
    <ds:schemaRef ds:uri="http://schemas.microsoft.com/sharepoint/v3/contenttype/forms"/>
  </ds:schemaRefs>
</ds:datastoreItem>
</file>

<file path=customXml/itemProps3.xml><?xml version="1.0" encoding="utf-8"?>
<ds:datastoreItem xmlns:ds="http://schemas.openxmlformats.org/officeDocument/2006/customXml" ds:itemID="{E26EE4E9-B763-4447-AE85-0364B680DC02}">
  <ds:schemaRefs>
    <ds:schemaRef ds:uri="http://schemas.microsoft.com/office/2006/metadata/properties"/>
    <ds:schemaRef ds:uri="http://schemas.microsoft.com/office/infopath/2007/PartnerControls"/>
    <ds:schemaRef ds:uri="0feee936-70df-4d92-b2c4-5081388f516e"/>
    <ds:schemaRef ds:uri="8da4cdfb-c0f5-40e8-803b-e051e5a83e28"/>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1872</Words>
  <Characters>10155</Characters>
  <Application>Microsoft Office Word</Application>
  <DocSecurity>0</DocSecurity>
  <Lines>174</Lines>
  <Paragraphs>85</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Littlewood</dc:creator>
  <cp:keywords/>
  <dc:description/>
  <cp:lastModifiedBy>Ryan Littlewood</cp:lastModifiedBy>
  <cp:revision>117</cp:revision>
  <dcterms:created xsi:type="dcterms:W3CDTF">2025-08-26T17:42:00Z</dcterms:created>
  <dcterms:modified xsi:type="dcterms:W3CDTF">2025-12-02T08:43:00Z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0x0101001236B0999B1458439C9A71A81A22CF4E</vt:lpwstr>
  </property>
  <property fmtid="{D5CDD505-2E9C-101B-9397-08002B2CF9AE}" pid="3" name="docLang">
    <vt:lpwstr>en</vt:lpwstr>
  </property>
  <property fmtid="{D5CDD505-2E9C-101B-9397-08002B2CF9AE}" pid="4" name="MediaServiceImageTags">
    <vt:lpwstr/>
  </property>
</Properties>
</file>