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8C55" w14:textId="77777777" w:rsidR="006314D2" w:rsidRPr="001C2597" w:rsidRDefault="006314D2" w:rsidP="006314D2">
      <w:pPr>
        <w:pStyle w:val="Title"/>
        <w:rPr>
          <w:i/>
          <w:color w:val="99B8EB"/>
          <w:sz w:val="46"/>
          <w:szCs w:val="46"/>
        </w:rPr>
      </w:pPr>
      <w:bookmarkStart w:id="0" w:name="_Hlk65508341"/>
      <w:bookmarkStart w:id="1" w:name="_Toc223925486"/>
      <w:bookmarkEnd w:id="0"/>
      <w:r w:rsidRPr="001C2597">
        <w:rPr>
          <w:color w:val="99B8EB"/>
          <w:sz w:val="46"/>
          <w:szCs w:val="46"/>
        </w:rPr>
        <w:t xml:space="preserve">National Coastal Resilience Fund Monitoring  </w:t>
      </w:r>
    </w:p>
    <w:p w14:paraId="1E254C0F" w14:textId="77777777" w:rsidR="006314D2" w:rsidRPr="00A636D5" w:rsidRDefault="006314D2" w:rsidP="006314D2">
      <w:pPr>
        <w:widowControl w:val="0"/>
        <w:tabs>
          <w:tab w:val="left" w:pos="360"/>
          <w:tab w:val="left" w:pos="720"/>
          <w:tab w:val="left" w:pos="1080"/>
          <w:tab w:val="left" w:pos="1440"/>
        </w:tabs>
        <w:jc w:val="center"/>
        <w:rPr>
          <w:rFonts w:asciiTheme="minorHAnsi" w:hAnsiTheme="minorHAnsi"/>
          <w:b/>
        </w:rPr>
      </w:pPr>
      <w:r w:rsidRPr="00A636D5">
        <w:rPr>
          <w:rFonts w:asciiTheme="minorHAnsi" w:hAnsiTheme="minorHAnsi"/>
          <w:noProof/>
        </w:rPr>
        <w:drawing>
          <wp:inline distT="0" distB="0" distL="0" distR="0" wp14:anchorId="3294F836" wp14:editId="1802F155">
            <wp:extent cx="594360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5270"/>
                    </a:xfrm>
                    <a:prstGeom prst="rect">
                      <a:avLst/>
                    </a:prstGeom>
                    <a:noFill/>
                    <a:ln>
                      <a:noFill/>
                    </a:ln>
                  </pic:spPr>
                </pic:pic>
              </a:graphicData>
            </a:graphic>
          </wp:inline>
        </w:drawing>
      </w:r>
    </w:p>
    <w:bookmarkEnd w:id="1"/>
    <w:p w14:paraId="17E39141" w14:textId="77777777" w:rsidR="006314D2" w:rsidRPr="00FF568D" w:rsidRDefault="006314D2" w:rsidP="006314D2">
      <w:pPr>
        <w:pStyle w:val="Heading1"/>
      </w:pPr>
      <w:r w:rsidRPr="00FF568D">
        <w:t>Purpose</w:t>
      </w:r>
      <w:r>
        <w:t xml:space="preserve"> and Approach</w:t>
      </w:r>
      <w:r w:rsidRPr="00FF568D">
        <w:t xml:space="preserve"> </w:t>
      </w:r>
    </w:p>
    <w:p w14:paraId="10481EC4" w14:textId="77777777" w:rsidR="006314D2" w:rsidRDefault="006314D2" w:rsidP="006314D2">
      <w:r w:rsidRPr="00E14DDE">
        <w:t>NFWF continually seeks to better understand the impact of National</w:t>
      </w:r>
      <w:r>
        <w:rPr>
          <w:b/>
          <w:bCs/>
        </w:rPr>
        <w:t xml:space="preserve"> </w:t>
      </w:r>
      <w:r w:rsidRPr="00E14DDE">
        <w:t>Coastal Resilience Fund (NCRF) grantmaking investments on human community and</w:t>
      </w:r>
      <w:r>
        <w:rPr>
          <w:b/>
          <w:bCs/>
        </w:rPr>
        <w:t xml:space="preserve"> </w:t>
      </w:r>
      <w:r w:rsidRPr="00E14DDE">
        <w:t>fish and wildlife resilience. This document describes the NCRF monitoring</w:t>
      </w:r>
      <w:r>
        <w:rPr>
          <w:b/>
          <w:bCs/>
        </w:rPr>
        <w:t xml:space="preserve"> </w:t>
      </w:r>
      <w:r w:rsidRPr="00E14DDE">
        <w:t>approach</w:t>
      </w:r>
      <w:r>
        <w:t>. It</w:t>
      </w:r>
      <w:r>
        <w:rPr>
          <w:rFonts w:asciiTheme="minorHAnsi" w:hAnsiTheme="minorHAnsi" w:cstheme="minorHAnsi"/>
        </w:rPr>
        <w:t xml:space="preserve"> provides a </w:t>
      </w:r>
      <w:r w:rsidRPr="001C2597">
        <w:rPr>
          <w:rFonts w:asciiTheme="minorHAnsi" w:hAnsiTheme="minorHAnsi" w:cstheme="minorHAnsi"/>
          <w:b/>
          <w:bCs/>
        </w:rPr>
        <w:t>list of the required monitoring metrics</w:t>
      </w:r>
      <w:r>
        <w:rPr>
          <w:rFonts w:asciiTheme="minorHAnsi" w:hAnsiTheme="minorHAnsi" w:cstheme="minorHAnsi"/>
        </w:rPr>
        <w:t xml:space="preserve"> for common restoration nature-based solutions (NBSs), </w:t>
      </w:r>
      <w:r w:rsidRPr="001C2597">
        <w:rPr>
          <w:rFonts w:asciiTheme="minorHAnsi" w:hAnsiTheme="minorHAnsi" w:cstheme="minorHAnsi"/>
          <w:b/>
          <w:bCs/>
        </w:rPr>
        <w:t xml:space="preserve">appendices </w:t>
      </w:r>
      <w:r>
        <w:rPr>
          <w:rFonts w:asciiTheme="minorHAnsi" w:hAnsiTheme="minorHAnsi" w:cstheme="minorHAnsi"/>
          <w:b/>
          <w:bCs/>
        </w:rPr>
        <w:t>describing</w:t>
      </w:r>
      <w:r w:rsidRPr="001C2597">
        <w:rPr>
          <w:rFonts w:asciiTheme="minorHAnsi" w:hAnsiTheme="minorHAnsi" w:cstheme="minorHAnsi"/>
          <w:b/>
          <w:bCs/>
        </w:rPr>
        <w:t xml:space="preserve"> methods</w:t>
      </w:r>
      <w:r>
        <w:rPr>
          <w:rFonts w:asciiTheme="minorHAnsi" w:hAnsiTheme="minorHAnsi" w:cstheme="minorHAnsi"/>
        </w:rPr>
        <w:t xml:space="preserve"> for each metric</w:t>
      </w:r>
      <w:r w:rsidRPr="001C2597">
        <w:rPr>
          <w:rFonts w:asciiTheme="minorHAnsi" w:hAnsiTheme="minorHAnsi" w:cstheme="minorHAnsi"/>
          <w:b/>
          <w:bCs/>
        </w:rPr>
        <w:t>, templates for monitoring plans</w:t>
      </w:r>
      <w:r>
        <w:rPr>
          <w:rFonts w:asciiTheme="minorHAnsi" w:hAnsiTheme="minorHAnsi" w:cstheme="minorHAnsi"/>
        </w:rPr>
        <w:t xml:space="preserve">, </w:t>
      </w:r>
      <w:r>
        <w:t xml:space="preserve">and links to </w:t>
      </w:r>
      <w:r w:rsidRPr="001C2597">
        <w:rPr>
          <w:b/>
          <w:bCs/>
        </w:rPr>
        <w:t>data reporting templates</w:t>
      </w:r>
      <w:r>
        <w:t xml:space="preserve">. </w:t>
      </w:r>
    </w:p>
    <w:p w14:paraId="39D108DD" w14:textId="77777777" w:rsidR="006314D2" w:rsidRDefault="006314D2" w:rsidP="006314D2">
      <w:pPr>
        <w:pStyle w:val="ListParagraph"/>
        <w:numPr>
          <w:ilvl w:val="0"/>
          <w:numId w:val="77"/>
        </w:numPr>
      </w:pPr>
      <w:r w:rsidRPr="004670E0">
        <w:t>The</w:t>
      </w:r>
      <w:r>
        <w:t>se</w:t>
      </w:r>
      <w:r w:rsidRPr="004670E0">
        <w:t xml:space="preserve"> monitoring metrics</w:t>
      </w:r>
      <w:r>
        <w:t xml:space="preserve"> </w:t>
      </w:r>
      <w:r w:rsidRPr="004670E0">
        <w:t xml:space="preserve">are not intended to evaluate </w:t>
      </w:r>
      <w:r>
        <w:t xml:space="preserve">individual </w:t>
      </w:r>
      <w:r w:rsidRPr="004670E0">
        <w:t>grantee performance but to help NFWF understand NBS outcomes in general.</w:t>
      </w:r>
      <w:r w:rsidRPr="00E57E0D">
        <w:t xml:space="preserve"> </w:t>
      </w:r>
    </w:p>
    <w:p w14:paraId="234DE0F3" w14:textId="77777777" w:rsidR="006314D2" w:rsidRDefault="006314D2" w:rsidP="006314D2">
      <w:pPr>
        <w:pStyle w:val="ListParagraph"/>
        <w:numPr>
          <w:ilvl w:val="0"/>
          <w:numId w:val="77"/>
        </w:numPr>
      </w:pPr>
      <w:r>
        <w:t xml:space="preserve">The monitoring metrics are intended as basic, relatively universal indicators of an NBS’s ability to persist and provide ecosystem services, including hazard mitigation and ecological benefits. Comprehensive </w:t>
      </w:r>
      <w:r w:rsidRPr="002220EA">
        <w:t>monitoring, as well as</w:t>
      </w:r>
      <w:r w:rsidRPr="001C2597">
        <w:rPr>
          <w:i/>
          <w:iCs/>
        </w:rPr>
        <w:t xml:space="preserve"> maintenance</w:t>
      </w:r>
      <w:r>
        <w:rPr>
          <w:i/>
          <w:iCs/>
        </w:rPr>
        <w:t xml:space="preserve"> </w:t>
      </w:r>
      <w:r w:rsidRPr="001C2597">
        <w:t>or</w:t>
      </w:r>
      <w:r>
        <w:rPr>
          <w:i/>
          <w:iCs/>
        </w:rPr>
        <w:t xml:space="preserve"> active management</w:t>
      </w:r>
      <w:r>
        <w:t>, is strongly recommended to confirm these outcomes and to enable active management.</w:t>
      </w:r>
    </w:p>
    <w:p w14:paraId="7DBB9BDF" w14:textId="77777777" w:rsidR="006314D2" w:rsidRDefault="006314D2" w:rsidP="006314D2">
      <w:pPr>
        <w:pStyle w:val="ListParagraph"/>
        <w:numPr>
          <w:ilvl w:val="0"/>
          <w:numId w:val="77"/>
        </w:numPr>
      </w:pPr>
      <w:r>
        <w:t xml:space="preserve">NCRF monitoring documents </w:t>
      </w:r>
      <w:r w:rsidRPr="00DD20C5">
        <w:t xml:space="preserve">can be found at </w:t>
      </w:r>
      <w:hyperlink r:id="rId12" w:history="1">
        <w:r w:rsidRPr="004036A1">
          <w:rPr>
            <w:rStyle w:val="Hyperlink"/>
          </w:rPr>
          <w:t>https://www.nfwf.org/programs/national-coastal-resilience-fund-program/national-coastal-resilience-fund-monitoring</w:t>
        </w:r>
      </w:hyperlink>
      <w:r>
        <w:t>.</w:t>
      </w:r>
    </w:p>
    <w:p w14:paraId="2157B2CC" w14:textId="77777777" w:rsidR="006314D2" w:rsidRPr="00F7382D" w:rsidRDefault="006314D2" w:rsidP="006314D2">
      <w:r w:rsidRPr="00571A1C">
        <w:t xml:space="preserve">NCRF requires </w:t>
      </w:r>
      <w:r w:rsidRPr="001C2597">
        <w:rPr>
          <w:i/>
          <w:iCs/>
        </w:rPr>
        <w:t>Restoration Implementation</w:t>
      </w:r>
      <w:r>
        <w:t xml:space="preserve"> grantees to perform monitoring </w:t>
      </w:r>
      <w:r w:rsidRPr="00571A1C">
        <w:t>using standard metrics, protocols, and data submission standards</w:t>
      </w:r>
      <w:r>
        <w:t>:</w:t>
      </w:r>
    </w:p>
    <w:p w14:paraId="3C730E75" w14:textId="77777777" w:rsidR="006314D2" w:rsidRDefault="006314D2" w:rsidP="006314D2"/>
    <w:p w14:paraId="24FE69E2" w14:textId="77777777" w:rsidR="006314D2" w:rsidRPr="001C2597" w:rsidRDefault="006314D2" w:rsidP="006314D2">
      <w:pPr>
        <w:pStyle w:val="ListParagraph"/>
        <w:numPr>
          <w:ilvl w:val="0"/>
          <w:numId w:val="72"/>
        </w:numPr>
        <w:rPr>
          <w:b/>
          <w:bCs/>
        </w:rPr>
      </w:pPr>
      <w:r w:rsidRPr="001C2597">
        <w:rPr>
          <w:b/>
          <w:bCs/>
        </w:rPr>
        <w:t>Monitoring Plan</w:t>
      </w:r>
    </w:p>
    <w:p w14:paraId="4F30D29A" w14:textId="77777777" w:rsidR="006314D2" w:rsidRPr="00006BEB" w:rsidRDefault="006314D2" w:rsidP="006314D2">
      <w:pPr>
        <w:pStyle w:val="ListParagraph"/>
        <w:numPr>
          <w:ilvl w:val="1"/>
          <w:numId w:val="72"/>
        </w:numPr>
      </w:pPr>
      <w:r>
        <w:t xml:space="preserve">If you are applying for a </w:t>
      </w:r>
      <w:r w:rsidRPr="001C2597">
        <w:rPr>
          <w:i/>
          <w:iCs/>
        </w:rPr>
        <w:t>Restoration Implementation</w:t>
      </w:r>
      <w:r>
        <w:t xml:space="preserve"> project, include a </w:t>
      </w:r>
      <w:r w:rsidRPr="00006BEB">
        <w:t xml:space="preserve">monitoring plan in your full proposal. The </w:t>
      </w:r>
      <w:r w:rsidRPr="00006BEB">
        <w:rPr>
          <w:i/>
          <w:iCs/>
        </w:rPr>
        <w:t>Restoration Implementation</w:t>
      </w:r>
      <w:r w:rsidRPr="00006BEB">
        <w:t xml:space="preserve"> project category is described in the Request for Proposals.</w:t>
      </w:r>
    </w:p>
    <w:p w14:paraId="1F0C2D12" w14:textId="77777777" w:rsidR="006314D2" w:rsidRPr="00006BEB" w:rsidRDefault="006314D2" w:rsidP="006314D2">
      <w:pPr>
        <w:pStyle w:val="ListParagraph"/>
        <w:numPr>
          <w:ilvl w:val="1"/>
          <w:numId w:val="72"/>
        </w:numPr>
        <w:rPr>
          <w:rFonts w:asciiTheme="minorHAnsi" w:hAnsiTheme="minorHAnsi" w:cstheme="minorHAnsi"/>
        </w:rPr>
      </w:pPr>
      <w:r w:rsidRPr="00006BEB">
        <w:t>Your monitoring plan should describe how you will collect monitoring data.</w:t>
      </w:r>
    </w:p>
    <w:p w14:paraId="3129DE30" w14:textId="77777777" w:rsidR="006314D2" w:rsidRPr="001C2597" w:rsidRDefault="006314D2" w:rsidP="006314D2">
      <w:pPr>
        <w:pStyle w:val="ListParagraph"/>
        <w:numPr>
          <w:ilvl w:val="1"/>
          <w:numId w:val="72"/>
        </w:numPr>
        <w:rPr>
          <w:rFonts w:asciiTheme="minorHAnsi" w:hAnsiTheme="minorHAnsi" w:cstheme="minorHAnsi"/>
        </w:rPr>
      </w:pPr>
      <w:r w:rsidRPr="00006BEB">
        <w:rPr>
          <w:rFonts w:asciiTheme="minorHAnsi" w:hAnsiTheme="minorHAnsi" w:cstheme="minorHAnsi"/>
        </w:rPr>
        <w:t xml:space="preserve">This document includes </w:t>
      </w:r>
      <w:r w:rsidRPr="001C2597">
        <w:rPr>
          <w:rFonts w:asciiTheme="minorHAnsi" w:hAnsiTheme="minorHAnsi" w:cstheme="minorHAnsi"/>
        </w:rPr>
        <w:t>sample monitoring plan summary tables and a blank template</w:t>
      </w:r>
      <w:r w:rsidRPr="00006BEB">
        <w:rPr>
          <w:rFonts w:asciiTheme="minorHAnsi" w:hAnsiTheme="minorHAnsi" w:cstheme="minorHAnsi"/>
        </w:rPr>
        <w:t xml:space="preserve">. </w:t>
      </w:r>
    </w:p>
    <w:p w14:paraId="2E3D9854" w14:textId="77777777" w:rsidR="006314D2" w:rsidRPr="001C2597" w:rsidRDefault="006314D2" w:rsidP="006314D2">
      <w:pPr>
        <w:pStyle w:val="ListParagraph"/>
        <w:numPr>
          <w:ilvl w:val="0"/>
          <w:numId w:val="72"/>
        </w:numPr>
        <w:rPr>
          <w:rFonts w:asciiTheme="minorHAnsi" w:hAnsiTheme="minorHAnsi" w:cstheme="minorHAnsi"/>
          <w:b/>
          <w:bCs/>
        </w:rPr>
      </w:pPr>
      <w:r w:rsidRPr="001C2597">
        <w:rPr>
          <w:rFonts w:asciiTheme="minorHAnsi" w:hAnsiTheme="minorHAnsi" w:cstheme="minorHAnsi"/>
          <w:b/>
          <w:bCs/>
        </w:rPr>
        <w:t>Standard Metrics and Protocols</w:t>
      </w:r>
    </w:p>
    <w:p w14:paraId="65876B07" w14:textId="27F4D5BA" w:rsidR="006314D2" w:rsidRDefault="006314D2" w:rsidP="005A5B5C">
      <w:pPr>
        <w:pStyle w:val="ListParagraph"/>
        <w:numPr>
          <w:ilvl w:val="1"/>
          <w:numId w:val="72"/>
        </w:numPr>
        <w:rPr>
          <w:rFonts w:asciiTheme="minorHAnsi" w:hAnsiTheme="minorHAnsi" w:cstheme="minorHAnsi"/>
        </w:rPr>
      </w:pPr>
      <w:r w:rsidRPr="003D6165">
        <w:rPr>
          <w:i/>
          <w:iCs/>
        </w:rPr>
        <w:t>Restoration Implementation</w:t>
      </w:r>
      <w:r>
        <w:t xml:space="preserve"> grantees must carry out monitoring during the grant period</w:t>
      </w:r>
      <w:r w:rsidR="0051495C">
        <w:t xml:space="preserve"> using </w:t>
      </w:r>
      <w:r w:rsidR="005A5B5C">
        <w:t xml:space="preserve">monitoring metrics </w:t>
      </w:r>
      <w:r w:rsidR="005A5B5C" w:rsidRPr="00AE4598">
        <w:rPr>
          <w:rFonts w:asciiTheme="minorHAnsi" w:hAnsiTheme="minorHAnsi" w:cstheme="minorHAnsi"/>
        </w:rPr>
        <w:t>based on common NBS types</w:t>
      </w:r>
      <w:r w:rsidR="005A5B5C">
        <w:t xml:space="preserve"> as given in this document</w:t>
      </w:r>
      <w:r w:rsidR="005A5B5C">
        <w:rPr>
          <w:rFonts w:asciiTheme="minorHAnsi" w:hAnsiTheme="minorHAnsi" w:cstheme="minorHAnsi"/>
        </w:rPr>
        <w:t>.</w:t>
      </w:r>
    </w:p>
    <w:p w14:paraId="1721D678" w14:textId="77777777" w:rsidR="006314D2" w:rsidRPr="00006BEB" w:rsidRDefault="006314D2" w:rsidP="006314D2">
      <w:pPr>
        <w:pStyle w:val="ListParagraph"/>
        <w:numPr>
          <w:ilvl w:val="1"/>
          <w:numId w:val="72"/>
        </w:numPr>
        <w:rPr>
          <w:rFonts w:asciiTheme="minorHAnsi" w:hAnsiTheme="minorHAnsi" w:cstheme="minorHAnsi"/>
        </w:rPr>
      </w:pPr>
      <w:r>
        <w:rPr>
          <w:rFonts w:asciiTheme="minorHAnsi" w:hAnsiTheme="minorHAnsi" w:cstheme="minorHAnsi"/>
        </w:rPr>
        <w:t>If your project falls into more than one NBS type</w:t>
      </w:r>
      <w:r w:rsidRPr="00006BEB">
        <w:rPr>
          <w:rFonts w:asciiTheme="minorHAnsi" w:hAnsiTheme="minorHAnsi" w:cstheme="minorHAnsi"/>
        </w:rPr>
        <w:t xml:space="preserve">, for example, stream restoration and aquatic organism passage, </w:t>
      </w:r>
      <w:r w:rsidRPr="002D2D02">
        <w:rPr>
          <w:rFonts w:asciiTheme="minorHAnsi" w:hAnsiTheme="minorHAnsi" w:cstheme="minorHAnsi"/>
          <w:i/>
          <w:iCs/>
        </w:rPr>
        <w:t>use the metrics for both types.</w:t>
      </w:r>
    </w:p>
    <w:p w14:paraId="082D74CA" w14:textId="3CFC4CBC" w:rsidR="006314D2" w:rsidRPr="00F47583" w:rsidRDefault="006314D2" w:rsidP="006314D2">
      <w:pPr>
        <w:pStyle w:val="ListParagraph"/>
        <w:numPr>
          <w:ilvl w:val="1"/>
          <w:numId w:val="72"/>
        </w:numPr>
        <w:rPr>
          <w:rFonts w:asciiTheme="minorHAnsi" w:hAnsiTheme="minorHAnsi" w:cstheme="minorHAnsi"/>
        </w:rPr>
      </w:pPr>
      <w:r w:rsidRPr="00006BEB">
        <w:rPr>
          <w:rFonts w:asciiTheme="minorHAnsi" w:hAnsiTheme="minorHAnsi" w:cstheme="minorHAnsi"/>
        </w:rPr>
        <w:t xml:space="preserve">Data collection methods </w:t>
      </w:r>
      <w:r w:rsidR="00B66E13">
        <w:rPr>
          <w:rFonts w:asciiTheme="minorHAnsi" w:hAnsiTheme="minorHAnsi" w:cstheme="minorHAnsi"/>
        </w:rPr>
        <w:t xml:space="preserve">for each metric </w:t>
      </w:r>
      <w:r w:rsidRPr="00006BEB">
        <w:rPr>
          <w:rFonts w:asciiTheme="minorHAnsi" w:hAnsiTheme="minorHAnsi" w:cstheme="minorHAnsi"/>
        </w:rPr>
        <w:t>are given in the appendices</w:t>
      </w:r>
      <w:r w:rsidR="00B66E13">
        <w:rPr>
          <w:rFonts w:asciiTheme="minorHAnsi" w:hAnsiTheme="minorHAnsi" w:cstheme="minorHAnsi"/>
        </w:rPr>
        <w:t>.</w:t>
      </w:r>
    </w:p>
    <w:p w14:paraId="5E4763B7" w14:textId="77777777" w:rsidR="00451D97" w:rsidRPr="001C2597" w:rsidRDefault="00451D97" w:rsidP="00451D97">
      <w:pPr>
        <w:pStyle w:val="ListParagraph"/>
        <w:widowControl w:val="0"/>
        <w:numPr>
          <w:ilvl w:val="0"/>
          <w:numId w:val="72"/>
        </w:numPr>
        <w:rPr>
          <w:rFonts w:asciiTheme="minorHAnsi" w:hAnsiTheme="minorHAnsi" w:cstheme="minorHAnsi"/>
          <w:b/>
          <w:bCs/>
        </w:rPr>
      </w:pPr>
      <w:r w:rsidRPr="001C2597">
        <w:rPr>
          <w:rFonts w:asciiTheme="minorHAnsi" w:hAnsiTheme="minorHAnsi" w:cstheme="minorHAnsi"/>
          <w:b/>
          <w:bCs/>
        </w:rPr>
        <w:t>Timing of Data Collection</w:t>
      </w:r>
    </w:p>
    <w:p w14:paraId="73C9597D" w14:textId="77777777" w:rsidR="00451D97" w:rsidRPr="00F83679" w:rsidRDefault="00451D97" w:rsidP="00451D97">
      <w:pPr>
        <w:pStyle w:val="ListParagraph"/>
        <w:widowControl w:val="0"/>
        <w:numPr>
          <w:ilvl w:val="1"/>
          <w:numId w:val="74"/>
        </w:numPr>
        <w:rPr>
          <w:rFonts w:asciiTheme="minorHAnsi" w:hAnsiTheme="minorHAnsi" w:cstheme="minorHAnsi"/>
        </w:rPr>
      </w:pPr>
      <w:r w:rsidRPr="00F83679">
        <w:rPr>
          <w:rFonts w:asciiTheme="minorHAnsi" w:hAnsiTheme="minorHAnsi" w:cstheme="minorHAnsi"/>
        </w:rPr>
        <w:t>Collect data at three key points</w:t>
      </w:r>
      <w:r>
        <w:rPr>
          <w:rFonts w:asciiTheme="minorHAnsi" w:hAnsiTheme="minorHAnsi" w:cstheme="minorHAnsi"/>
        </w:rPr>
        <w:t xml:space="preserve"> unless a metric’s description specifies otherwise:</w:t>
      </w:r>
    </w:p>
    <w:p w14:paraId="0E7B13D6" w14:textId="77777777" w:rsidR="00451D97" w:rsidRPr="00F83679" w:rsidRDefault="00451D97" w:rsidP="00451D97">
      <w:pPr>
        <w:pStyle w:val="ListParagraph"/>
        <w:widowControl w:val="0"/>
        <w:numPr>
          <w:ilvl w:val="2"/>
          <w:numId w:val="74"/>
        </w:numPr>
        <w:rPr>
          <w:rFonts w:asciiTheme="minorHAnsi" w:hAnsiTheme="minorHAnsi" w:cstheme="minorHAnsi"/>
        </w:rPr>
      </w:pPr>
      <w:r w:rsidRPr="001C2597">
        <w:rPr>
          <w:rFonts w:asciiTheme="minorHAnsi" w:hAnsiTheme="minorHAnsi" w:cstheme="minorHAnsi"/>
          <w:b/>
          <w:bCs/>
        </w:rPr>
        <w:t>Before implementation</w:t>
      </w:r>
      <w:r w:rsidRPr="00F83679">
        <w:rPr>
          <w:rFonts w:asciiTheme="minorHAnsi" w:hAnsiTheme="minorHAnsi" w:cstheme="minorHAnsi"/>
        </w:rPr>
        <w:t xml:space="preserve"> (baseline)</w:t>
      </w:r>
    </w:p>
    <w:p w14:paraId="22B4C34C" w14:textId="77777777" w:rsidR="00451D97" w:rsidRDefault="00451D97" w:rsidP="00451D97">
      <w:pPr>
        <w:pStyle w:val="ListParagraph"/>
        <w:widowControl w:val="0"/>
        <w:numPr>
          <w:ilvl w:val="2"/>
          <w:numId w:val="74"/>
        </w:numPr>
        <w:rPr>
          <w:rFonts w:asciiTheme="minorHAnsi" w:hAnsiTheme="minorHAnsi" w:cstheme="minorHAnsi"/>
        </w:rPr>
      </w:pPr>
      <w:r w:rsidRPr="001C2597">
        <w:rPr>
          <w:rFonts w:asciiTheme="minorHAnsi" w:hAnsiTheme="minorHAnsi" w:cstheme="minorHAnsi"/>
          <w:b/>
          <w:bCs/>
        </w:rPr>
        <w:t>Immediately after implementation</w:t>
      </w:r>
      <w:r w:rsidRPr="00F83679">
        <w:rPr>
          <w:rFonts w:asciiTheme="minorHAnsi" w:hAnsiTheme="minorHAnsi" w:cstheme="minorHAnsi"/>
        </w:rPr>
        <w:t xml:space="preserve"> (within ~3 months)</w:t>
      </w:r>
    </w:p>
    <w:p w14:paraId="0BB50A30" w14:textId="77777777" w:rsidR="00451D97" w:rsidRDefault="00451D97" w:rsidP="00451D97">
      <w:pPr>
        <w:pStyle w:val="ListParagraph"/>
        <w:widowControl w:val="0"/>
        <w:numPr>
          <w:ilvl w:val="2"/>
          <w:numId w:val="74"/>
        </w:numPr>
        <w:rPr>
          <w:rFonts w:asciiTheme="minorHAnsi" w:hAnsiTheme="minorHAnsi" w:cstheme="minorHAnsi"/>
          <w:b/>
          <w:bCs/>
        </w:rPr>
      </w:pPr>
      <w:r w:rsidRPr="001C2597">
        <w:rPr>
          <w:rFonts w:asciiTheme="minorHAnsi" w:hAnsiTheme="minorHAnsi" w:cstheme="minorHAnsi"/>
          <w:b/>
          <w:bCs/>
        </w:rPr>
        <w:t>About one year after implementation</w:t>
      </w:r>
    </w:p>
    <w:p w14:paraId="3B54832B" w14:textId="285A31EE" w:rsidR="00451D97" w:rsidRDefault="00451D97" w:rsidP="00451D97">
      <w:pPr>
        <w:pStyle w:val="ListParagraph"/>
        <w:widowControl w:val="0"/>
        <w:numPr>
          <w:ilvl w:val="1"/>
          <w:numId w:val="74"/>
        </w:numPr>
        <w:rPr>
          <w:rFonts w:asciiTheme="minorHAnsi" w:hAnsiTheme="minorHAnsi" w:cstheme="minorHAnsi"/>
        </w:rPr>
      </w:pPr>
      <w:r w:rsidRPr="00E30E19">
        <w:rPr>
          <w:rFonts w:asciiTheme="minorHAnsi" w:hAnsiTheme="minorHAnsi" w:cstheme="minorHAnsi"/>
        </w:rPr>
        <w:t>Timing may vary for some metrics</w:t>
      </w:r>
      <w:r>
        <w:rPr>
          <w:rFonts w:asciiTheme="minorHAnsi" w:hAnsiTheme="minorHAnsi" w:cstheme="minorHAnsi"/>
        </w:rPr>
        <w:t>. For some, a baseline measurement may n</w:t>
      </w:r>
      <w:r w:rsidR="00E210AD">
        <w:rPr>
          <w:rFonts w:asciiTheme="minorHAnsi" w:hAnsiTheme="minorHAnsi" w:cstheme="minorHAnsi"/>
        </w:rPr>
        <w:t xml:space="preserve">ot </w:t>
      </w:r>
      <w:r w:rsidR="003B1D35">
        <w:rPr>
          <w:rFonts w:asciiTheme="minorHAnsi" w:hAnsiTheme="minorHAnsi" w:cstheme="minorHAnsi"/>
        </w:rPr>
        <w:t>be required</w:t>
      </w:r>
      <w:r>
        <w:rPr>
          <w:rFonts w:asciiTheme="minorHAnsi" w:hAnsiTheme="minorHAnsi" w:cstheme="minorHAnsi"/>
        </w:rPr>
        <w:t xml:space="preserve">. For some, observations </w:t>
      </w:r>
      <w:r w:rsidRPr="00E30E19">
        <w:rPr>
          <w:rFonts w:asciiTheme="minorHAnsi" w:hAnsiTheme="minorHAnsi" w:cstheme="minorHAnsi"/>
        </w:rPr>
        <w:t>during or shortly after a storm</w:t>
      </w:r>
      <w:r>
        <w:rPr>
          <w:rFonts w:asciiTheme="minorHAnsi" w:hAnsiTheme="minorHAnsi" w:cstheme="minorHAnsi"/>
        </w:rPr>
        <w:t xml:space="preserve"> </w:t>
      </w:r>
      <w:r w:rsidRPr="00E30E19">
        <w:rPr>
          <w:rFonts w:asciiTheme="minorHAnsi" w:hAnsiTheme="minorHAnsi" w:cstheme="minorHAnsi"/>
        </w:rPr>
        <w:t xml:space="preserve">may be requested, </w:t>
      </w:r>
      <w:r>
        <w:rPr>
          <w:rFonts w:asciiTheme="minorHAnsi" w:hAnsiTheme="minorHAnsi" w:cstheme="minorHAnsi"/>
          <w:i/>
          <w:iCs/>
        </w:rPr>
        <w:t>when</w:t>
      </w:r>
      <w:r w:rsidRPr="001C2597">
        <w:rPr>
          <w:rFonts w:asciiTheme="minorHAnsi" w:hAnsiTheme="minorHAnsi" w:cstheme="minorHAnsi"/>
          <w:i/>
          <w:iCs/>
        </w:rPr>
        <w:t xml:space="preserve"> this can be done safely.</w:t>
      </w:r>
    </w:p>
    <w:p w14:paraId="3438D726" w14:textId="77777777" w:rsidR="00451D97" w:rsidRPr="00F83679" w:rsidRDefault="00451D97" w:rsidP="00451D97">
      <w:pPr>
        <w:pStyle w:val="ListParagraph"/>
        <w:widowControl w:val="0"/>
        <w:numPr>
          <w:ilvl w:val="1"/>
          <w:numId w:val="72"/>
        </w:numPr>
        <w:rPr>
          <w:rFonts w:asciiTheme="minorHAnsi" w:hAnsiTheme="minorHAnsi" w:cstheme="minorHAnsi"/>
        </w:rPr>
      </w:pPr>
      <w:r w:rsidRPr="00F83679">
        <w:rPr>
          <w:rFonts w:asciiTheme="minorHAnsi" w:hAnsiTheme="minorHAnsi" w:cstheme="minorHAnsi"/>
        </w:rPr>
        <w:lastRenderedPageBreak/>
        <w:t xml:space="preserve">Some metrics may take longer than one year to show changes, but early monitoring provides a baseline </w:t>
      </w:r>
      <w:r>
        <w:rPr>
          <w:rFonts w:asciiTheme="minorHAnsi" w:hAnsiTheme="minorHAnsi" w:cstheme="minorHAnsi"/>
        </w:rPr>
        <w:t>to assess longer-term performance</w:t>
      </w:r>
      <w:r w:rsidRPr="00F83679">
        <w:rPr>
          <w:rFonts w:asciiTheme="minorHAnsi" w:hAnsiTheme="minorHAnsi" w:cstheme="minorHAnsi"/>
        </w:rPr>
        <w:t>. Longer-term monitoring is encouraged to support active management of nature-based solutions (NBSs).</w:t>
      </w:r>
    </w:p>
    <w:p w14:paraId="03A28E12" w14:textId="77777777" w:rsidR="00451D97" w:rsidRDefault="00451D97" w:rsidP="00451D97">
      <w:pPr>
        <w:pStyle w:val="ListParagraph"/>
        <w:widowControl w:val="0"/>
        <w:numPr>
          <w:ilvl w:val="1"/>
          <w:numId w:val="72"/>
        </w:numPr>
        <w:rPr>
          <w:rFonts w:asciiTheme="minorHAnsi" w:hAnsiTheme="minorHAnsi" w:cstheme="minorHAnsi"/>
        </w:rPr>
      </w:pPr>
      <w:r w:rsidRPr="00F83679">
        <w:rPr>
          <w:rFonts w:asciiTheme="minorHAnsi" w:hAnsiTheme="minorHAnsi" w:cstheme="minorHAnsi"/>
        </w:rPr>
        <w:t>NFWF welcomes additional monitoring data collected optionally after the grant period.</w:t>
      </w:r>
    </w:p>
    <w:p w14:paraId="52E62FE4" w14:textId="77777777" w:rsidR="006314D2" w:rsidRPr="001C2597" w:rsidRDefault="006314D2" w:rsidP="006314D2">
      <w:pPr>
        <w:pStyle w:val="ListParagraph"/>
        <w:widowControl w:val="0"/>
        <w:numPr>
          <w:ilvl w:val="0"/>
          <w:numId w:val="72"/>
        </w:numPr>
        <w:rPr>
          <w:rFonts w:asciiTheme="minorHAnsi" w:hAnsiTheme="minorHAnsi" w:cstheme="minorHAnsi"/>
          <w:b/>
          <w:bCs/>
        </w:rPr>
      </w:pPr>
      <w:r w:rsidRPr="001C2597">
        <w:rPr>
          <w:rFonts w:asciiTheme="minorHAnsi" w:hAnsiTheme="minorHAnsi" w:cstheme="minorHAnsi"/>
          <w:b/>
          <w:bCs/>
        </w:rPr>
        <w:t>Data Submission</w:t>
      </w:r>
    </w:p>
    <w:p w14:paraId="63C814BE" w14:textId="77777777" w:rsidR="006314D2" w:rsidRDefault="006314D2" w:rsidP="006314D2">
      <w:pPr>
        <w:pStyle w:val="ListParagraph"/>
        <w:widowControl w:val="0"/>
        <w:numPr>
          <w:ilvl w:val="1"/>
          <w:numId w:val="72"/>
        </w:numPr>
        <w:rPr>
          <w:rFonts w:asciiTheme="minorHAnsi" w:hAnsiTheme="minorHAnsi" w:cstheme="minorHAnsi"/>
        </w:rPr>
      </w:pPr>
      <w:r w:rsidRPr="002554FF">
        <w:rPr>
          <w:rFonts w:asciiTheme="minorHAnsi" w:hAnsiTheme="minorHAnsi" w:cstheme="minorHAnsi"/>
        </w:rPr>
        <w:t xml:space="preserve">Use NCRF’s standardized </w:t>
      </w:r>
      <w:r>
        <w:rPr>
          <w:rFonts w:asciiTheme="minorHAnsi" w:hAnsiTheme="minorHAnsi" w:cstheme="minorHAnsi"/>
        </w:rPr>
        <w:t xml:space="preserve">data </w:t>
      </w:r>
      <w:r w:rsidRPr="002554FF">
        <w:rPr>
          <w:rFonts w:asciiTheme="minorHAnsi" w:hAnsiTheme="minorHAnsi" w:cstheme="minorHAnsi"/>
        </w:rPr>
        <w:t xml:space="preserve">reporting templates, available at </w:t>
      </w:r>
      <w:hyperlink r:id="rId13" w:history="1">
        <w:r w:rsidRPr="002554FF">
          <w:rPr>
            <w:rStyle w:val="Hyperlink"/>
            <w:rFonts w:asciiTheme="minorHAnsi" w:hAnsiTheme="minorHAnsi" w:cstheme="minorHAnsi"/>
          </w:rPr>
          <w:t>https://www.nfwf.org/programs/national-coastal-resilience-fund-program/national-coastal-resilience-fund-monitoring</w:t>
        </w:r>
      </w:hyperlink>
      <w:r w:rsidRPr="001C2597">
        <w:rPr>
          <w:rFonts w:asciiTheme="minorHAnsi" w:hAnsiTheme="minorHAnsi" w:cstheme="minorHAnsi"/>
        </w:rPr>
        <w:t>.</w:t>
      </w:r>
    </w:p>
    <w:p w14:paraId="52B8854D" w14:textId="01BAD17D" w:rsidR="00422193" w:rsidRPr="002554FF" w:rsidRDefault="00D4145B" w:rsidP="006314D2">
      <w:pPr>
        <w:pStyle w:val="ListParagraph"/>
        <w:widowControl w:val="0"/>
        <w:numPr>
          <w:ilvl w:val="1"/>
          <w:numId w:val="72"/>
        </w:numPr>
        <w:rPr>
          <w:rFonts w:asciiTheme="minorHAnsi" w:hAnsiTheme="minorHAnsi" w:cstheme="minorHAnsi"/>
        </w:rPr>
      </w:pPr>
      <w:r>
        <w:rPr>
          <w:rFonts w:asciiTheme="minorHAnsi" w:hAnsiTheme="minorHAnsi" w:cstheme="minorHAnsi"/>
        </w:rPr>
        <w:t>A data</w:t>
      </w:r>
      <w:r w:rsidR="00F60182">
        <w:rPr>
          <w:rFonts w:asciiTheme="minorHAnsi" w:hAnsiTheme="minorHAnsi" w:cstheme="minorHAnsi"/>
        </w:rPr>
        <w:t xml:space="preserve"> form should </w:t>
      </w:r>
      <w:r w:rsidR="00DD311F">
        <w:rPr>
          <w:rFonts w:asciiTheme="minorHAnsi" w:hAnsiTheme="minorHAnsi" w:cstheme="minorHAnsi"/>
        </w:rPr>
        <w:t>only include data from one survey period.</w:t>
      </w:r>
    </w:p>
    <w:p w14:paraId="0DD0B1D7" w14:textId="77777777" w:rsidR="006314D2" w:rsidRPr="002554FF" w:rsidRDefault="006314D2" w:rsidP="006314D2">
      <w:pPr>
        <w:pStyle w:val="ListParagraph"/>
        <w:widowControl w:val="0"/>
        <w:numPr>
          <w:ilvl w:val="1"/>
          <w:numId w:val="72"/>
        </w:numPr>
        <w:rPr>
          <w:rFonts w:asciiTheme="minorHAnsi" w:hAnsiTheme="minorHAnsi" w:cstheme="minorHAnsi"/>
        </w:rPr>
      </w:pPr>
      <w:r w:rsidRPr="002554FF">
        <w:rPr>
          <w:rFonts w:asciiTheme="minorHAnsi" w:hAnsiTheme="minorHAnsi" w:cstheme="minorHAnsi"/>
        </w:rPr>
        <w:t xml:space="preserve">Upload monitoring data to NFWF’s repository: </w:t>
      </w:r>
      <w:hyperlink r:id="rId14" w:history="1">
        <w:r w:rsidRPr="002554FF">
          <w:rPr>
            <w:rStyle w:val="Hyperlink"/>
            <w:rFonts w:asciiTheme="minorHAnsi" w:hAnsiTheme="minorHAnsi" w:cstheme="minorHAnsi"/>
          </w:rPr>
          <w:t>https://resiliencedata.nfwf.org/</w:t>
        </w:r>
      </w:hyperlink>
      <w:r w:rsidRPr="002554FF">
        <w:rPr>
          <w:rFonts w:asciiTheme="minorHAnsi" w:hAnsiTheme="minorHAnsi" w:cstheme="minorHAnsi"/>
        </w:rPr>
        <w:t xml:space="preserve"> </w:t>
      </w:r>
    </w:p>
    <w:p w14:paraId="1A433F67" w14:textId="77777777" w:rsidR="006314D2" w:rsidRPr="00EC3E79" w:rsidRDefault="006314D2" w:rsidP="006314D2">
      <w:pPr>
        <w:pStyle w:val="ListParagraph"/>
        <w:widowControl w:val="0"/>
        <w:numPr>
          <w:ilvl w:val="1"/>
          <w:numId w:val="72"/>
        </w:numPr>
        <w:rPr>
          <w:rFonts w:asciiTheme="minorHAnsi" w:hAnsiTheme="minorHAnsi" w:cstheme="minorHAnsi"/>
        </w:rPr>
      </w:pPr>
      <w:r w:rsidRPr="002554FF">
        <w:rPr>
          <w:rFonts w:asciiTheme="minorHAnsi" w:hAnsiTheme="minorHAnsi" w:cstheme="minorHAnsi"/>
        </w:rPr>
        <w:t>If you collect other data (e.g., for site assessment</w:t>
      </w:r>
      <w:r w:rsidRPr="00EC3E79">
        <w:rPr>
          <w:rFonts w:asciiTheme="minorHAnsi" w:hAnsiTheme="minorHAnsi" w:cstheme="minorHAnsi"/>
        </w:rPr>
        <w:t xml:space="preserve">, modeling, project design, or partner requirements), please </w:t>
      </w:r>
      <w:r>
        <w:rPr>
          <w:rFonts w:asciiTheme="minorHAnsi" w:hAnsiTheme="minorHAnsi" w:cstheme="minorHAnsi"/>
        </w:rPr>
        <w:t>upload</w:t>
      </w:r>
      <w:r w:rsidRPr="00EC3E79">
        <w:rPr>
          <w:rFonts w:asciiTheme="minorHAnsi" w:hAnsiTheme="minorHAnsi" w:cstheme="minorHAnsi"/>
        </w:rPr>
        <w:t xml:space="preserve"> this with your monitoring data.</w:t>
      </w:r>
    </w:p>
    <w:p w14:paraId="68949EE9" w14:textId="406EBA49" w:rsidR="006314D2" w:rsidRPr="00807262" w:rsidRDefault="006314D2" w:rsidP="00807262">
      <w:pPr>
        <w:pStyle w:val="ListParagraph"/>
        <w:widowControl w:val="0"/>
        <w:numPr>
          <w:ilvl w:val="1"/>
          <w:numId w:val="72"/>
        </w:numPr>
        <w:rPr>
          <w:rFonts w:asciiTheme="minorHAnsi" w:hAnsiTheme="minorHAnsi" w:cstheme="minorHAnsi"/>
        </w:rPr>
      </w:pPr>
      <w:r>
        <w:rPr>
          <w:rFonts w:asciiTheme="minorHAnsi" w:hAnsiTheme="minorHAnsi" w:cstheme="minorHAnsi"/>
        </w:rPr>
        <w:t>NFWF urges grantees to submit any longer-term monitoring data when possible.</w:t>
      </w:r>
      <w:r w:rsidR="00807262">
        <w:rPr>
          <w:rFonts w:asciiTheme="minorHAnsi" w:hAnsiTheme="minorHAnsi" w:cstheme="minorHAnsi"/>
        </w:rPr>
        <w:t xml:space="preserve"> </w:t>
      </w:r>
      <w:r w:rsidRPr="00807262">
        <w:rPr>
          <w:rFonts w:asciiTheme="minorHAnsi" w:hAnsiTheme="minorHAnsi" w:cstheme="minorHAnsi"/>
        </w:rPr>
        <w:t xml:space="preserve">Reach out to </w:t>
      </w:r>
      <w:hyperlink r:id="rId15" w:history="1">
        <w:r w:rsidRPr="00807262">
          <w:rPr>
            <w:rStyle w:val="Hyperlink"/>
            <w:rFonts w:asciiTheme="minorHAnsi" w:hAnsiTheme="minorHAnsi" w:cstheme="minorHAnsi"/>
          </w:rPr>
          <w:t>NCRF@nfwf.org</w:t>
        </w:r>
      </w:hyperlink>
      <w:r w:rsidRPr="00807262">
        <w:rPr>
          <w:rFonts w:asciiTheme="minorHAnsi" w:hAnsiTheme="minorHAnsi" w:cstheme="minorHAnsi"/>
        </w:rPr>
        <w:t xml:space="preserve"> if you want to submit longer-term monitoring.</w:t>
      </w:r>
    </w:p>
    <w:p w14:paraId="4D3867C2" w14:textId="77777777" w:rsidR="006314D2" w:rsidRPr="001C2597" w:rsidRDefault="006314D2" w:rsidP="006314D2">
      <w:pPr>
        <w:pStyle w:val="ListParagraph"/>
        <w:widowControl w:val="0"/>
        <w:numPr>
          <w:ilvl w:val="0"/>
          <w:numId w:val="72"/>
        </w:numPr>
        <w:rPr>
          <w:rFonts w:asciiTheme="minorHAnsi" w:hAnsiTheme="minorHAnsi" w:cstheme="minorHAnsi"/>
          <w:b/>
          <w:bCs/>
        </w:rPr>
      </w:pPr>
      <w:r w:rsidRPr="00CE6209">
        <w:rPr>
          <w:rFonts w:asciiTheme="minorHAnsi" w:hAnsiTheme="minorHAnsi" w:cstheme="minorHAnsi"/>
          <w:b/>
          <w:bCs/>
        </w:rPr>
        <w:t>Control and Reference Sites</w:t>
      </w:r>
    </w:p>
    <w:p w14:paraId="07F151ED" w14:textId="29A5D08A" w:rsidR="006314D2" w:rsidRPr="001C2597" w:rsidRDefault="006314D2" w:rsidP="006314D2">
      <w:pPr>
        <w:pStyle w:val="ListParagraph"/>
        <w:widowControl w:val="0"/>
        <w:numPr>
          <w:ilvl w:val="1"/>
          <w:numId w:val="72"/>
        </w:numPr>
        <w:rPr>
          <w:rFonts w:asciiTheme="minorHAnsi" w:hAnsiTheme="minorHAnsi" w:cstheme="minorHAnsi"/>
        </w:rPr>
      </w:pPr>
      <w:r w:rsidRPr="00C47736">
        <w:rPr>
          <w:rFonts w:asciiTheme="minorHAnsi" w:hAnsiTheme="minorHAnsi" w:cstheme="minorHAnsi"/>
          <w:i/>
          <w:iCs/>
        </w:rPr>
        <w:t>Optionally</w:t>
      </w:r>
      <w:r w:rsidRPr="001C2597">
        <w:rPr>
          <w:rFonts w:asciiTheme="minorHAnsi" w:hAnsiTheme="minorHAnsi" w:cstheme="minorHAnsi"/>
        </w:rPr>
        <w:t xml:space="preserve">, (1) monitor a control site that is </w:t>
      </w:r>
      <w:proofErr w:type="gramStart"/>
      <w:r w:rsidRPr="001C2597">
        <w:rPr>
          <w:rFonts w:asciiTheme="minorHAnsi" w:hAnsiTheme="minorHAnsi" w:cstheme="minorHAnsi"/>
        </w:rPr>
        <w:t>similar to</w:t>
      </w:r>
      <w:proofErr w:type="gramEnd"/>
      <w:r w:rsidRPr="001C2597">
        <w:rPr>
          <w:rFonts w:asciiTheme="minorHAnsi" w:hAnsiTheme="minorHAnsi" w:cstheme="minorHAnsi"/>
        </w:rPr>
        <w:t xml:space="preserve"> the restored site to enable before-after-control-impact analysis, and (2) monitor a reference site that is as intact as possible to serve as a benchmark for a successful restoration.</w:t>
      </w:r>
    </w:p>
    <w:p w14:paraId="4FE09969" w14:textId="77777777" w:rsidR="006314D2" w:rsidRPr="001C2597" w:rsidRDefault="006314D2" w:rsidP="006314D2">
      <w:pPr>
        <w:widowControl w:val="0"/>
        <w:rPr>
          <w:rFonts w:asciiTheme="minorHAnsi" w:hAnsiTheme="minorHAnsi" w:cstheme="minorHAnsi"/>
        </w:rPr>
      </w:pPr>
      <w:r>
        <w:rPr>
          <w:rFonts w:asciiTheme="minorHAnsi" w:hAnsiTheme="minorHAnsi" w:cstheme="minorHAnsi"/>
        </w:rPr>
        <w:t>Please r</w:t>
      </w:r>
      <w:r w:rsidRPr="001C2597">
        <w:rPr>
          <w:rFonts w:asciiTheme="minorHAnsi" w:hAnsiTheme="minorHAnsi" w:cstheme="minorHAnsi"/>
        </w:rPr>
        <w:t xml:space="preserve">each out to </w:t>
      </w:r>
      <w:hyperlink r:id="rId16" w:history="1">
        <w:r w:rsidRPr="00430713">
          <w:rPr>
            <w:rStyle w:val="Hyperlink"/>
            <w:rFonts w:asciiTheme="minorHAnsi" w:hAnsiTheme="minorHAnsi" w:cstheme="minorHAnsi"/>
          </w:rPr>
          <w:t>NCRF@nfwf.org</w:t>
        </w:r>
      </w:hyperlink>
      <w:r w:rsidRPr="001C2597">
        <w:rPr>
          <w:rFonts w:asciiTheme="minorHAnsi" w:hAnsiTheme="minorHAnsi" w:cstheme="minorHAnsi"/>
        </w:rPr>
        <w:t xml:space="preserve"> if you have any questions</w:t>
      </w:r>
      <w:r>
        <w:rPr>
          <w:rFonts w:asciiTheme="minorHAnsi" w:hAnsiTheme="minorHAnsi" w:cstheme="minorHAnsi"/>
        </w:rPr>
        <w:t>.</w:t>
      </w:r>
    </w:p>
    <w:p w14:paraId="766A2057" w14:textId="77777777" w:rsidR="006314D2" w:rsidRDefault="006314D2" w:rsidP="006314D2">
      <w:pPr>
        <w:pStyle w:val="Heading1"/>
      </w:pPr>
      <w:r>
        <w:t>Third-Party Data Collection</w:t>
      </w:r>
    </w:p>
    <w:p w14:paraId="6067A995" w14:textId="77777777" w:rsidR="006314D2" w:rsidRDefault="006314D2" w:rsidP="006314D2">
      <w:pPr>
        <w:widowControl w:val="0"/>
        <w:rPr>
          <w:rFonts w:asciiTheme="minorHAnsi" w:hAnsiTheme="minorHAnsi" w:cstheme="minorHAnsi"/>
        </w:rPr>
      </w:pPr>
      <w:r>
        <w:rPr>
          <w:rFonts w:asciiTheme="minorHAnsi" w:hAnsiTheme="minorHAnsi" w:cstheme="minorHAnsi"/>
        </w:rPr>
        <w:t xml:space="preserve">In addition to requiring monitoring by awardees, NFWF also assesses socioeconomic outcomes of restoration projects, including those related to flood hazard mitigation. NFWF works closely with third-party contractors to assess socioeconomic outcomes of NCRF grants. While this data collection is not covered in this document, NFWF may request that NCRF </w:t>
      </w:r>
      <w:r w:rsidRPr="00B07967">
        <w:rPr>
          <w:rFonts w:asciiTheme="minorHAnsi" w:hAnsiTheme="minorHAnsi" w:cstheme="minorHAnsi"/>
          <w:i/>
          <w:iCs/>
        </w:rPr>
        <w:t xml:space="preserve">Restoration </w:t>
      </w:r>
      <w:r>
        <w:rPr>
          <w:rFonts w:asciiTheme="minorHAnsi" w:hAnsiTheme="minorHAnsi" w:cstheme="minorHAnsi"/>
          <w:i/>
          <w:iCs/>
        </w:rPr>
        <w:t>Implementation</w:t>
      </w:r>
      <w:r>
        <w:rPr>
          <w:rFonts w:asciiTheme="minorHAnsi" w:hAnsiTheme="minorHAnsi" w:cstheme="minorHAnsi"/>
        </w:rPr>
        <w:t xml:space="preserve"> awardees engage with third-party contractors when needed. </w:t>
      </w:r>
    </w:p>
    <w:p w14:paraId="03E19C43" w14:textId="77777777" w:rsidR="006314D2" w:rsidRDefault="006314D2" w:rsidP="006314D2">
      <w:pPr>
        <w:pStyle w:val="Heading1"/>
      </w:pPr>
      <w:r>
        <w:t>Monitoring Plans</w:t>
      </w:r>
    </w:p>
    <w:p w14:paraId="013475BC" w14:textId="77777777" w:rsidR="006314D2" w:rsidRDefault="006314D2" w:rsidP="006314D2">
      <w:pPr>
        <w:spacing w:after="200" w:line="276" w:lineRule="auto"/>
        <w:rPr>
          <w:rFonts w:asciiTheme="minorHAnsi" w:hAnsiTheme="minorHAnsi" w:cstheme="minorHAnsi"/>
        </w:rPr>
      </w:pPr>
      <w:r>
        <w:rPr>
          <w:rFonts w:asciiTheme="minorHAnsi" w:hAnsiTheme="minorHAnsi" w:cstheme="minorHAnsi"/>
          <w:i/>
          <w:iCs/>
        </w:rPr>
        <w:t>Re</w:t>
      </w:r>
      <w:r w:rsidRPr="00D8741B">
        <w:rPr>
          <w:rFonts w:asciiTheme="minorHAnsi" w:hAnsiTheme="minorHAnsi" w:cstheme="minorHAnsi"/>
          <w:i/>
          <w:iCs/>
        </w:rPr>
        <w:t xml:space="preserve">storation </w:t>
      </w:r>
      <w:r>
        <w:rPr>
          <w:rFonts w:asciiTheme="minorHAnsi" w:hAnsiTheme="minorHAnsi" w:cstheme="minorHAnsi"/>
          <w:i/>
          <w:iCs/>
        </w:rPr>
        <w:t>Implementation</w:t>
      </w:r>
      <w:r>
        <w:rPr>
          <w:rFonts w:asciiTheme="minorHAnsi" w:hAnsiTheme="minorHAnsi" w:cstheme="minorHAnsi"/>
        </w:rPr>
        <w:t xml:space="preserve"> applicants invited to submit a full </w:t>
      </w:r>
      <w:r w:rsidRPr="00CA6599">
        <w:rPr>
          <w:rFonts w:asciiTheme="minorHAnsi" w:hAnsiTheme="minorHAnsi" w:cstheme="minorHAnsi"/>
        </w:rPr>
        <w:t>proposal to the NCRF must include a monitoring plan in their full propos</w:t>
      </w:r>
      <w:r w:rsidRPr="00B03982">
        <w:rPr>
          <w:rFonts w:asciiTheme="minorHAnsi" w:hAnsiTheme="minorHAnsi" w:cstheme="minorHAnsi"/>
        </w:rPr>
        <w:t xml:space="preserve">al. </w:t>
      </w:r>
      <w:r w:rsidRPr="00B03982">
        <w:rPr>
          <w:bCs/>
          <w:color w:val="000000" w:themeColor="text1"/>
        </w:rPr>
        <w:t xml:space="preserve">Make sure your budget provides sufficient funding to conduct monitoring as described in the plan. Restoration work funded by NFWF must be monitored, even if the monitoring is </w:t>
      </w:r>
      <w:r w:rsidRPr="001C2597">
        <w:rPr>
          <w:bCs/>
          <w:color w:val="000000" w:themeColor="text1"/>
        </w:rPr>
        <w:t>not funded by NFWF</w:t>
      </w:r>
      <w:r w:rsidRPr="00B03982">
        <w:rPr>
          <w:bCs/>
          <w:color w:val="000000" w:themeColor="text1"/>
        </w:rPr>
        <w:t>.</w:t>
      </w:r>
    </w:p>
    <w:p w14:paraId="54955409" w14:textId="77777777" w:rsidR="006314D2" w:rsidRPr="001C2597" w:rsidRDefault="006314D2" w:rsidP="006314D2">
      <w:pPr>
        <w:pStyle w:val="ListParagraph"/>
        <w:numPr>
          <w:ilvl w:val="0"/>
          <w:numId w:val="61"/>
        </w:numPr>
        <w:rPr>
          <w:bCs/>
          <w:color w:val="000000" w:themeColor="text1"/>
        </w:rPr>
      </w:pPr>
      <w:r>
        <w:rPr>
          <w:rFonts w:asciiTheme="minorHAnsi" w:hAnsiTheme="minorHAnsi" w:cstheme="minorHAnsi"/>
        </w:rPr>
        <w:t xml:space="preserve">Find your proposed NBS in the list below and note the list of </w:t>
      </w:r>
      <w:r w:rsidRPr="001C2597">
        <w:rPr>
          <w:rFonts w:asciiTheme="minorHAnsi" w:hAnsiTheme="minorHAnsi" w:cstheme="minorHAnsi"/>
        </w:rPr>
        <w:t xml:space="preserve">required </w:t>
      </w:r>
      <w:r>
        <w:rPr>
          <w:rFonts w:asciiTheme="minorHAnsi" w:hAnsiTheme="minorHAnsi" w:cstheme="minorHAnsi"/>
        </w:rPr>
        <w:t xml:space="preserve">monitoring </w:t>
      </w:r>
      <w:r w:rsidRPr="001C2597">
        <w:rPr>
          <w:rFonts w:asciiTheme="minorHAnsi" w:hAnsiTheme="minorHAnsi" w:cstheme="minorHAnsi"/>
        </w:rPr>
        <w:t xml:space="preserve">metrics </w:t>
      </w:r>
      <w:r>
        <w:rPr>
          <w:rFonts w:asciiTheme="minorHAnsi" w:hAnsiTheme="minorHAnsi" w:cstheme="minorHAnsi"/>
        </w:rPr>
        <w:t>for this</w:t>
      </w:r>
      <w:r w:rsidRPr="001C2597">
        <w:rPr>
          <w:rFonts w:asciiTheme="minorHAnsi" w:hAnsiTheme="minorHAnsi" w:cstheme="minorHAnsi"/>
        </w:rPr>
        <w:t xml:space="preserve"> NBS</w:t>
      </w:r>
      <w:r>
        <w:rPr>
          <w:rFonts w:asciiTheme="minorHAnsi" w:hAnsiTheme="minorHAnsi" w:cstheme="minorHAnsi"/>
        </w:rPr>
        <w:t xml:space="preserve"> type. Methods for each are described in the appendices.</w:t>
      </w:r>
    </w:p>
    <w:p w14:paraId="7FC5B396" w14:textId="77777777" w:rsidR="006314D2" w:rsidRPr="001C2597" w:rsidRDefault="006314D2" w:rsidP="006314D2">
      <w:pPr>
        <w:pStyle w:val="ListParagraph"/>
        <w:numPr>
          <w:ilvl w:val="0"/>
          <w:numId w:val="61"/>
        </w:numPr>
        <w:rPr>
          <w:bCs/>
          <w:color w:val="000000" w:themeColor="text1"/>
        </w:rPr>
      </w:pPr>
      <w:r w:rsidRPr="006D4B94">
        <w:rPr>
          <w:iCs/>
        </w:rPr>
        <w:t xml:space="preserve">Below the list of core metrics </w:t>
      </w:r>
      <w:r>
        <w:rPr>
          <w:iCs/>
        </w:rPr>
        <w:t>find</w:t>
      </w:r>
      <w:r w:rsidRPr="006D4B94">
        <w:rPr>
          <w:iCs/>
        </w:rPr>
        <w:t xml:space="preserve"> </w:t>
      </w:r>
      <w:r>
        <w:rPr>
          <w:iCs/>
        </w:rPr>
        <w:t>several</w:t>
      </w:r>
      <w:r w:rsidRPr="006D4B94">
        <w:rPr>
          <w:iCs/>
        </w:rPr>
        <w:t xml:space="preserve"> </w:t>
      </w:r>
      <w:r>
        <w:rPr>
          <w:iCs/>
        </w:rPr>
        <w:t>sample</w:t>
      </w:r>
      <w:r w:rsidRPr="006D4B94">
        <w:rPr>
          <w:iCs/>
        </w:rPr>
        <w:t xml:space="preserve"> monitoring plan summary table</w:t>
      </w:r>
      <w:r>
        <w:rPr>
          <w:iCs/>
        </w:rPr>
        <w:t>s that you may modify to fit your project, if applicable,</w:t>
      </w:r>
      <w:r w:rsidRPr="006D4B94">
        <w:rPr>
          <w:iCs/>
        </w:rPr>
        <w:t xml:space="preserve"> </w:t>
      </w:r>
      <w:r>
        <w:rPr>
          <w:iCs/>
        </w:rPr>
        <w:t>followed</w:t>
      </w:r>
      <w:r w:rsidRPr="006D4B94">
        <w:rPr>
          <w:iCs/>
        </w:rPr>
        <w:t xml:space="preserve"> by a blank table for use as a </w:t>
      </w:r>
      <w:r>
        <w:rPr>
          <w:iCs/>
        </w:rPr>
        <w:t xml:space="preserve">generic </w:t>
      </w:r>
      <w:r w:rsidRPr="006D4B94">
        <w:rPr>
          <w:iCs/>
        </w:rPr>
        <w:t xml:space="preserve">template. </w:t>
      </w:r>
    </w:p>
    <w:p w14:paraId="5E877062" w14:textId="77777777" w:rsidR="006314D2" w:rsidRPr="001C2597" w:rsidRDefault="006314D2" w:rsidP="006314D2">
      <w:pPr>
        <w:pStyle w:val="ListParagraph"/>
        <w:numPr>
          <w:ilvl w:val="0"/>
          <w:numId w:val="61"/>
        </w:numPr>
        <w:rPr>
          <w:bCs/>
          <w:color w:val="000000" w:themeColor="text1"/>
        </w:rPr>
      </w:pPr>
      <w:r w:rsidRPr="006D4B94">
        <w:rPr>
          <w:iCs/>
        </w:rPr>
        <w:t>Along with the table, include in your proposal any relevant narrative on monitoring. The key attributes of the monitoring plan should be included in the table.</w:t>
      </w:r>
    </w:p>
    <w:p w14:paraId="0CEF5937" w14:textId="77777777" w:rsidR="006314D2" w:rsidRDefault="006314D2" w:rsidP="006314D2">
      <w:pPr>
        <w:pStyle w:val="ListParagraph"/>
        <w:numPr>
          <w:ilvl w:val="0"/>
          <w:numId w:val="61"/>
        </w:numPr>
        <w:rPr>
          <w:bCs/>
          <w:color w:val="000000" w:themeColor="text1"/>
        </w:rPr>
      </w:pPr>
      <w:r w:rsidRPr="006D4B94">
        <w:rPr>
          <w:bCs/>
          <w:color w:val="000000" w:themeColor="text1"/>
        </w:rPr>
        <w:lastRenderedPageBreak/>
        <w:t xml:space="preserve">If you plan to conduct any additional monitoring </w:t>
      </w:r>
      <w:proofErr w:type="gramStart"/>
      <w:r w:rsidRPr="006D4B94">
        <w:rPr>
          <w:bCs/>
          <w:color w:val="000000" w:themeColor="text1"/>
        </w:rPr>
        <w:t>in excess of</w:t>
      </w:r>
      <w:proofErr w:type="gramEnd"/>
      <w:r w:rsidRPr="006D4B94">
        <w:rPr>
          <w:bCs/>
          <w:color w:val="000000" w:themeColor="text1"/>
        </w:rPr>
        <w:t xml:space="preserve"> NCRF requirements, please include this monitoring in your table and narrative.</w:t>
      </w:r>
    </w:p>
    <w:p w14:paraId="553E3EE3" w14:textId="77777777" w:rsidR="006314D2" w:rsidRPr="006D4B94" w:rsidRDefault="006314D2" w:rsidP="006314D2">
      <w:pPr>
        <w:pStyle w:val="ListParagraph"/>
        <w:numPr>
          <w:ilvl w:val="0"/>
          <w:numId w:val="61"/>
        </w:numPr>
        <w:rPr>
          <w:bCs/>
          <w:color w:val="000000" w:themeColor="text1"/>
        </w:rPr>
      </w:pPr>
      <w:r>
        <w:rPr>
          <w:bCs/>
          <w:color w:val="000000" w:themeColor="text1"/>
        </w:rPr>
        <w:t>Submit your monitoring plan with your full proposal.</w:t>
      </w:r>
    </w:p>
    <w:p w14:paraId="4FFF753D" w14:textId="77777777" w:rsidR="006314D2" w:rsidRDefault="006314D2" w:rsidP="006314D2">
      <w:pPr>
        <w:spacing w:after="200" w:line="276" w:lineRule="auto"/>
        <w:rPr>
          <w:rFonts w:asciiTheme="minorHAnsi" w:hAnsiTheme="minorHAnsi" w:cstheme="minorHAnsi"/>
        </w:rPr>
      </w:pPr>
      <w:r w:rsidRPr="00EC3E79">
        <w:rPr>
          <w:rFonts w:asciiTheme="minorHAnsi" w:hAnsiTheme="minorHAnsi" w:cstheme="minorHAnsi"/>
        </w:rPr>
        <w:t xml:space="preserve">Reach out to </w:t>
      </w:r>
      <w:hyperlink r:id="rId17" w:history="1">
        <w:r w:rsidRPr="00524C3D">
          <w:rPr>
            <w:rStyle w:val="Hyperlink"/>
            <w:rFonts w:asciiTheme="minorHAnsi" w:hAnsiTheme="minorHAnsi" w:cstheme="minorHAnsi"/>
          </w:rPr>
          <w:t>NCRF@nfwf.org</w:t>
        </w:r>
      </w:hyperlink>
      <w:r>
        <w:rPr>
          <w:rFonts w:asciiTheme="minorHAnsi" w:hAnsiTheme="minorHAnsi" w:cstheme="minorHAnsi"/>
        </w:rPr>
        <w:t xml:space="preserve"> </w:t>
      </w:r>
      <w:r w:rsidRPr="00EC3E79">
        <w:rPr>
          <w:rFonts w:asciiTheme="minorHAnsi" w:hAnsiTheme="minorHAnsi" w:cstheme="minorHAnsi"/>
        </w:rPr>
        <w:t>if you have any questions</w:t>
      </w:r>
      <w:r>
        <w:rPr>
          <w:rFonts w:asciiTheme="minorHAnsi" w:hAnsiTheme="minorHAnsi" w:cstheme="minorHAnsi"/>
        </w:rPr>
        <w:t xml:space="preserve"> about this process.</w:t>
      </w:r>
      <w:r w:rsidRPr="00EC3E79">
        <w:rPr>
          <w:rFonts w:asciiTheme="minorHAnsi" w:hAnsiTheme="minorHAnsi" w:cstheme="minorHAnsi"/>
        </w:rPr>
        <w:t xml:space="preserve"> </w:t>
      </w:r>
    </w:p>
    <w:p w14:paraId="164178C8" w14:textId="77777777" w:rsidR="006314D2" w:rsidRDefault="006314D2" w:rsidP="006314D2">
      <w:pPr>
        <w:pStyle w:val="Heading1"/>
      </w:pPr>
      <w:r>
        <w:t>Data Reporting Templates</w:t>
      </w:r>
    </w:p>
    <w:p w14:paraId="6EA4F0B8" w14:textId="5D897E78" w:rsidR="00A95FE1" w:rsidRDefault="00DF7F03" w:rsidP="006314D2">
      <w:pPr>
        <w:spacing w:after="200" w:line="276" w:lineRule="auto"/>
        <w:rPr>
          <w:rFonts w:asciiTheme="minorHAnsi" w:hAnsiTheme="minorHAnsi" w:cstheme="minorHAnsi"/>
        </w:rPr>
      </w:pPr>
      <w:r>
        <w:rPr>
          <w:rFonts w:asciiTheme="minorHAnsi" w:hAnsiTheme="minorHAnsi" w:cstheme="minorHAnsi"/>
        </w:rPr>
        <w:t>S</w:t>
      </w:r>
      <w:r w:rsidR="006314D2">
        <w:rPr>
          <w:rFonts w:asciiTheme="minorHAnsi" w:hAnsiTheme="minorHAnsi" w:cstheme="minorHAnsi"/>
        </w:rPr>
        <w:t xml:space="preserve">ubmit monitoring data using NCRF data reporting templates, available at </w:t>
      </w:r>
      <w:hyperlink r:id="rId18" w:history="1">
        <w:r w:rsidR="006314D2" w:rsidRPr="00E716E1">
          <w:rPr>
            <w:rStyle w:val="Hyperlink"/>
            <w:rFonts w:asciiTheme="minorHAnsi" w:hAnsiTheme="minorHAnsi" w:cstheme="minorHAnsi"/>
          </w:rPr>
          <w:t>https://www.nfwf.org/programs/national-coastal-resilience-fund-program/national-coastal-resilience-fund-monitoring</w:t>
        </w:r>
      </w:hyperlink>
      <w:r w:rsidR="006314D2" w:rsidRPr="000F4CB5">
        <w:rPr>
          <w:rFonts w:asciiTheme="minorHAnsi" w:hAnsiTheme="minorHAnsi" w:cstheme="minorHAnsi"/>
        </w:rPr>
        <w:t>.</w:t>
      </w:r>
      <w:r w:rsidR="006314D2">
        <w:rPr>
          <w:rFonts w:asciiTheme="minorHAnsi" w:hAnsiTheme="minorHAnsi" w:cstheme="minorHAnsi"/>
        </w:rPr>
        <w:t xml:space="preserve"> The t</w:t>
      </w:r>
      <w:r w:rsidR="006314D2" w:rsidRPr="00B93376">
        <w:rPr>
          <w:rFonts w:asciiTheme="minorHAnsi" w:hAnsiTheme="minorHAnsi" w:cstheme="minorHAnsi"/>
        </w:rPr>
        <w:t xml:space="preserve">emplates include </w:t>
      </w:r>
      <w:r w:rsidR="006314D2">
        <w:rPr>
          <w:rFonts w:asciiTheme="minorHAnsi" w:hAnsiTheme="minorHAnsi" w:cstheme="minorHAnsi"/>
        </w:rPr>
        <w:t>fields for</w:t>
      </w:r>
      <w:r w:rsidR="006314D2" w:rsidRPr="00937233">
        <w:rPr>
          <w:rFonts w:asciiTheme="minorHAnsi" w:hAnsiTheme="minorHAnsi" w:cstheme="minorHAnsi"/>
        </w:rPr>
        <w:t xml:space="preserve"> </w:t>
      </w:r>
      <w:r w:rsidR="00DB2460">
        <w:rPr>
          <w:rFonts w:asciiTheme="minorHAnsi" w:hAnsiTheme="minorHAnsi" w:cstheme="minorHAnsi"/>
        </w:rPr>
        <w:t>the core metrics</w:t>
      </w:r>
      <w:r w:rsidR="00F76F36">
        <w:rPr>
          <w:rFonts w:asciiTheme="minorHAnsi" w:hAnsiTheme="minorHAnsi" w:cstheme="minorHAnsi"/>
        </w:rPr>
        <w:t>, related survey data, and metadata</w:t>
      </w:r>
      <w:r w:rsidR="006314D2">
        <w:rPr>
          <w:rFonts w:asciiTheme="minorHAnsi" w:hAnsiTheme="minorHAnsi" w:cstheme="minorHAnsi"/>
        </w:rPr>
        <w:t>.</w:t>
      </w:r>
      <w:r w:rsidR="002B5E28">
        <w:rPr>
          <w:rFonts w:asciiTheme="minorHAnsi" w:hAnsiTheme="minorHAnsi" w:cstheme="minorHAnsi"/>
        </w:rPr>
        <w:t xml:space="preserve"> </w:t>
      </w:r>
      <w:r w:rsidR="00A95FE1" w:rsidRPr="00A95FE1">
        <w:rPr>
          <w:rFonts w:asciiTheme="minorHAnsi" w:hAnsiTheme="minorHAnsi" w:cstheme="minorHAnsi"/>
          <w:i/>
          <w:iCs/>
        </w:rPr>
        <w:t>T</w:t>
      </w:r>
      <w:r w:rsidR="002B5E28" w:rsidRPr="00A95FE1">
        <w:rPr>
          <w:rFonts w:asciiTheme="minorHAnsi" w:hAnsiTheme="minorHAnsi" w:cstheme="minorHAnsi"/>
          <w:i/>
          <w:iCs/>
        </w:rPr>
        <w:t xml:space="preserve">he template may contain </w:t>
      </w:r>
      <w:r w:rsidR="00A95FE1" w:rsidRPr="00A95FE1">
        <w:rPr>
          <w:rFonts w:asciiTheme="minorHAnsi" w:hAnsiTheme="minorHAnsi" w:cstheme="minorHAnsi"/>
          <w:i/>
          <w:iCs/>
        </w:rPr>
        <w:t xml:space="preserve">more </w:t>
      </w:r>
      <w:r w:rsidR="002B5E28" w:rsidRPr="00A95FE1">
        <w:rPr>
          <w:rFonts w:asciiTheme="minorHAnsi" w:hAnsiTheme="minorHAnsi" w:cstheme="minorHAnsi"/>
          <w:i/>
          <w:iCs/>
        </w:rPr>
        <w:t>metrics and data fields</w:t>
      </w:r>
      <w:r w:rsidR="00A95FE1" w:rsidRPr="00A95FE1">
        <w:rPr>
          <w:rFonts w:asciiTheme="minorHAnsi" w:hAnsiTheme="minorHAnsi" w:cstheme="minorHAnsi"/>
          <w:i/>
          <w:iCs/>
        </w:rPr>
        <w:t xml:space="preserve"> than are required for your project.</w:t>
      </w:r>
    </w:p>
    <w:p w14:paraId="2A2FEEF3" w14:textId="77777777" w:rsidR="006314D2" w:rsidRDefault="006314D2" w:rsidP="006314D2">
      <w:pPr>
        <w:pStyle w:val="Heading1"/>
      </w:pPr>
      <w:r>
        <w:t>General Data Collection Notes</w:t>
      </w:r>
    </w:p>
    <w:p w14:paraId="75292B8E" w14:textId="5390AF62" w:rsidR="001D15BA" w:rsidRDefault="006314D2" w:rsidP="006314D2">
      <w:pPr>
        <w:spacing w:after="200" w:line="276" w:lineRule="auto"/>
        <w:rPr>
          <w:rFonts w:asciiTheme="minorHAnsi" w:hAnsiTheme="minorHAnsi" w:cstheme="minorHAnsi"/>
        </w:rPr>
      </w:pPr>
      <w:r>
        <w:rPr>
          <w:rFonts w:asciiTheme="minorHAnsi" w:hAnsiTheme="minorHAnsi" w:cstheme="minorHAnsi"/>
          <w:b/>
          <w:bCs/>
        </w:rPr>
        <w:t>Data collection and format</w:t>
      </w:r>
      <w:r w:rsidRPr="001C2597">
        <w:rPr>
          <w:rFonts w:asciiTheme="minorHAnsi" w:hAnsiTheme="minorHAnsi" w:cstheme="minorHAnsi"/>
          <w:b/>
          <w:bCs/>
        </w:rPr>
        <w:t xml:space="preserve">: </w:t>
      </w:r>
      <w:r>
        <w:rPr>
          <w:rFonts w:asciiTheme="minorHAnsi" w:hAnsiTheme="minorHAnsi" w:cstheme="minorHAnsi"/>
        </w:rPr>
        <w:t xml:space="preserve">You may collect data with other methods than those described, if they have equal or greater accuracy. </w:t>
      </w:r>
      <w:r>
        <w:t xml:space="preserve">However, please use the data reporting templates to report core metrics in a consistent format. For example, if you are </w:t>
      </w:r>
      <w:r w:rsidR="00517992">
        <w:t xml:space="preserve">measuring elevation by </w:t>
      </w:r>
      <w:r>
        <w:t xml:space="preserve">using a drone to produce a digital elevation model (DEM) of your site, you may define transects in GIS software and sample your DEM </w:t>
      </w:r>
      <w:r w:rsidR="00517992">
        <w:t xml:space="preserve">elevations </w:t>
      </w:r>
      <w:r>
        <w:t xml:space="preserve">along the transects. In </w:t>
      </w:r>
      <w:r w:rsidR="00671277">
        <w:t>cases like this,</w:t>
      </w:r>
      <w:r>
        <w:t xml:space="preserve"> p</w:t>
      </w:r>
      <w:r>
        <w:rPr>
          <w:rFonts w:asciiTheme="minorHAnsi" w:hAnsiTheme="minorHAnsi" w:cstheme="minorHAnsi"/>
        </w:rPr>
        <w:t xml:space="preserve">lease optionally submit the original dataset </w:t>
      </w:r>
      <w:r w:rsidR="003222A0">
        <w:rPr>
          <w:rFonts w:asciiTheme="minorHAnsi" w:hAnsiTheme="minorHAnsi" w:cstheme="minorHAnsi"/>
        </w:rPr>
        <w:t>along with</w:t>
      </w:r>
      <w:r>
        <w:rPr>
          <w:rFonts w:asciiTheme="minorHAnsi" w:hAnsiTheme="minorHAnsi" w:cstheme="minorHAnsi"/>
        </w:rPr>
        <w:t xml:space="preserve"> the </w:t>
      </w:r>
      <w:r w:rsidR="00641FE4">
        <w:rPr>
          <w:rFonts w:asciiTheme="minorHAnsi" w:hAnsiTheme="minorHAnsi" w:cstheme="minorHAnsi"/>
        </w:rPr>
        <w:t>data you entered</w:t>
      </w:r>
      <w:r w:rsidR="00E704EC">
        <w:rPr>
          <w:rFonts w:asciiTheme="minorHAnsi" w:hAnsiTheme="minorHAnsi" w:cstheme="minorHAnsi"/>
        </w:rPr>
        <w:t xml:space="preserve"> in</w:t>
      </w:r>
      <w:r>
        <w:rPr>
          <w:rFonts w:asciiTheme="minorHAnsi" w:hAnsiTheme="minorHAnsi" w:cstheme="minorHAnsi"/>
        </w:rPr>
        <w:t xml:space="preserve"> the data reporting sheet.</w:t>
      </w:r>
      <w:r w:rsidR="002F55E7">
        <w:rPr>
          <w:rFonts w:asciiTheme="minorHAnsi" w:hAnsiTheme="minorHAnsi" w:cstheme="minorHAnsi"/>
        </w:rPr>
        <w:t xml:space="preserve"> </w:t>
      </w:r>
      <w:r w:rsidR="00E704EC">
        <w:rPr>
          <w:rFonts w:asciiTheme="minorHAnsi" w:hAnsiTheme="minorHAnsi" w:cstheme="minorHAnsi"/>
        </w:rPr>
        <w:t>Some</w:t>
      </w:r>
      <w:r w:rsidR="002F55E7">
        <w:rPr>
          <w:rFonts w:asciiTheme="minorHAnsi" w:hAnsiTheme="minorHAnsi" w:cstheme="minorHAnsi"/>
        </w:rPr>
        <w:t xml:space="preserve"> metrics</w:t>
      </w:r>
      <w:r w:rsidR="00F02EE2">
        <w:rPr>
          <w:rFonts w:asciiTheme="minorHAnsi" w:hAnsiTheme="minorHAnsi" w:cstheme="minorHAnsi"/>
        </w:rPr>
        <w:t xml:space="preserve">, e.g., distances, </w:t>
      </w:r>
      <w:r w:rsidR="002F55E7">
        <w:rPr>
          <w:rFonts w:asciiTheme="minorHAnsi" w:hAnsiTheme="minorHAnsi" w:cstheme="minorHAnsi"/>
        </w:rPr>
        <w:t>can be measured directly</w:t>
      </w:r>
      <w:r w:rsidR="00F02EE2">
        <w:rPr>
          <w:rFonts w:asciiTheme="minorHAnsi" w:hAnsiTheme="minorHAnsi" w:cstheme="minorHAnsi"/>
        </w:rPr>
        <w:t xml:space="preserve"> or calculated later from GPS coordinates.</w:t>
      </w:r>
    </w:p>
    <w:p w14:paraId="5FC02A12" w14:textId="5C6D716C" w:rsidR="006314D2" w:rsidRDefault="006314D2" w:rsidP="006314D2">
      <w:pPr>
        <w:spacing w:after="200" w:line="276" w:lineRule="auto"/>
        <w:rPr>
          <w:bCs/>
        </w:rPr>
      </w:pPr>
      <w:r w:rsidRPr="001C2597">
        <w:rPr>
          <w:rFonts w:asciiTheme="minorHAnsi" w:hAnsiTheme="minorHAnsi" w:cstheme="minorHAnsi"/>
          <w:b/>
          <w:bCs/>
        </w:rPr>
        <w:t xml:space="preserve">Statistical analysis: </w:t>
      </w:r>
      <w:r w:rsidRPr="001C2597">
        <w:rPr>
          <w:rFonts w:asciiTheme="minorHAnsi" w:hAnsiTheme="minorHAnsi" w:cstheme="minorHAnsi"/>
        </w:rPr>
        <w:t xml:space="preserve">The </w:t>
      </w:r>
      <w:r>
        <w:rPr>
          <w:rFonts w:asciiTheme="minorHAnsi" w:hAnsiTheme="minorHAnsi" w:cstheme="minorHAnsi"/>
        </w:rPr>
        <w:t xml:space="preserve">NCRF has no requirements for statistical analysis. However, </w:t>
      </w:r>
      <w:r w:rsidR="002464EE">
        <w:rPr>
          <w:rFonts w:asciiTheme="minorHAnsi" w:hAnsiTheme="minorHAnsi" w:cstheme="minorHAnsi"/>
        </w:rPr>
        <w:t xml:space="preserve">if </w:t>
      </w:r>
      <w:r w:rsidR="002959B7">
        <w:rPr>
          <w:rFonts w:asciiTheme="minorHAnsi" w:hAnsiTheme="minorHAnsi" w:cstheme="minorHAnsi"/>
        </w:rPr>
        <w:t>you</w:t>
      </w:r>
      <w:r w:rsidR="007B7E5A">
        <w:rPr>
          <w:rFonts w:asciiTheme="minorHAnsi" w:hAnsiTheme="minorHAnsi" w:cstheme="minorHAnsi"/>
        </w:rPr>
        <w:t xml:space="preserve"> </w:t>
      </w:r>
      <w:r w:rsidR="006D3BA9">
        <w:rPr>
          <w:rFonts w:asciiTheme="minorHAnsi" w:hAnsiTheme="minorHAnsi" w:cstheme="minorHAnsi"/>
        </w:rPr>
        <w:t>plan to</w:t>
      </w:r>
      <w:r w:rsidR="00B8680E">
        <w:rPr>
          <w:rFonts w:asciiTheme="minorHAnsi" w:hAnsiTheme="minorHAnsi" w:cstheme="minorHAnsi"/>
        </w:rPr>
        <w:t xml:space="preserve"> </w:t>
      </w:r>
      <w:r w:rsidR="006D3BA9">
        <w:rPr>
          <w:rFonts w:asciiTheme="minorHAnsi" w:hAnsiTheme="minorHAnsi" w:cstheme="minorHAnsi"/>
        </w:rPr>
        <w:t>analyze your data statistically</w:t>
      </w:r>
      <w:r>
        <w:rPr>
          <w:rFonts w:asciiTheme="minorHAnsi" w:hAnsiTheme="minorHAnsi" w:cstheme="minorHAnsi"/>
        </w:rPr>
        <w:t xml:space="preserve">, a </w:t>
      </w:r>
      <w:r w:rsidR="00B52666">
        <w:rPr>
          <w:rFonts w:asciiTheme="minorHAnsi" w:hAnsiTheme="minorHAnsi" w:cstheme="minorHAnsi"/>
        </w:rPr>
        <w:t>basic</w:t>
      </w:r>
      <w:r>
        <w:rPr>
          <w:rFonts w:asciiTheme="minorHAnsi" w:hAnsiTheme="minorHAnsi" w:cstheme="minorHAnsi"/>
        </w:rPr>
        <w:t xml:space="preserve"> statistical power calculation can estimate the number of samples needed to </w:t>
      </w:r>
      <w:r>
        <w:rPr>
          <w:bCs/>
        </w:rPr>
        <w:t xml:space="preserve">determine whether a measured value differs meaningfully from some reference value. A procedure is given in Bagget, et al. (2014), p. 11 (see Appendix </w:t>
      </w:r>
      <w:r w:rsidR="00021972">
        <w:rPr>
          <w:bCs/>
        </w:rPr>
        <w:t>D</w:t>
      </w:r>
      <w:r>
        <w:rPr>
          <w:bCs/>
        </w:rPr>
        <w:t>) in the context of oyster restoration.</w:t>
      </w:r>
    </w:p>
    <w:p w14:paraId="1C35C631" w14:textId="3B95DB34" w:rsidR="0028707D" w:rsidRPr="0028707D" w:rsidRDefault="0028707D" w:rsidP="0028707D">
      <w:pPr>
        <w:rPr>
          <w:bCs/>
        </w:rPr>
      </w:pPr>
      <w:r w:rsidRPr="0028707D">
        <w:rPr>
          <w:b/>
        </w:rPr>
        <w:t>Photographs:</w:t>
      </w:r>
      <w:r w:rsidRPr="0028707D">
        <w:rPr>
          <w:bCs/>
        </w:rPr>
        <w:t xml:space="preserve"> Where</w:t>
      </w:r>
      <w:r>
        <w:rPr>
          <w:bCs/>
        </w:rPr>
        <w:t>ver</w:t>
      </w:r>
      <w:r w:rsidRPr="0028707D">
        <w:rPr>
          <w:bCs/>
        </w:rPr>
        <w:t xml:space="preserve"> relevant, include photographs documenting </w:t>
      </w:r>
      <w:r w:rsidR="009B2C8B">
        <w:rPr>
          <w:bCs/>
        </w:rPr>
        <w:t xml:space="preserve">the </w:t>
      </w:r>
      <w:r w:rsidRPr="0028707D">
        <w:rPr>
          <w:bCs/>
        </w:rPr>
        <w:t>condition and performance</w:t>
      </w:r>
      <w:r w:rsidR="009B2C8B">
        <w:rPr>
          <w:bCs/>
        </w:rPr>
        <w:t xml:space="preserve"> of the NBS</w:t>
      </w:r>
      <w:r w:rsidRPr="0028707D">
        <w:rPr>
          <w:bCs/>
        </w:rPr>
        <w:t>. Photos should include</w:t>
      </w:r>
      <w:r w:rsidR="00D350C2">
        <w:rPr>
          <w:bCs/>
        </w:rPr>
        <w:t xml:space="preserve"> relevant details such as a</w:t>
      </w:r>
      <w:r w:rsidRPr="0028707D">
        <w:rPr>
          <w:bCs/>
        </w:rPr>
        <w:t xml:space="preserve"> description, </w:t>
      </w:r>
      <w:r w:rsidR="00D350C2">
        <w:rPr>
          <w:bCs/>
        </w:rPr>
        <w:t xml:space="preserve">the </w:t>
      </w:r>
      <w:r w:rsidRPr="0028707D">
        <w:rPr>
          <w:bCs/>
        </w:rPr>
        <w:t xml:space="preserve">date, </w:t>
      </w:r>
      <w:r w:rsidR="007E1D54">
        <w:rPr>
          <w:bCs/>
        </w:rPr>
        <w:t xml:space="preserve">and </w:t>
      </w:r>
      <w:r w:rsidR="00D350C2">
        <w:rPr>
          <w:bCs/>
        </w:rPr>
        <w:t xml:space="preserve">the </w:t>
      </w:r>
      <w:r w:rsidR="00F436AF">
        <w:rPr>
          <w:bCs/>
        </w:rPr>
        <w:t>orientation</w:t>
      </w:r>
      <w:r w:rsidR="00D350C2">
        <w:rPr>
          <w:bCs/>
        </w:rPr>
        <w:t xml:space="preserve">. </w:t>
      </w:r>
      <w:r w:rsidRPr="0028707D">
        <w:rPr>
          <w:bCs/>
        </w:rPr>
        <w:t>A whiteboard can be used to include this information in the photograph.</w:t>
      </w:r>
    </w:p>
    <w:p w14:paraId="1A7BD8B8" w14:textId="77777777" w:rsidR="0028707D" w:rsidRPr="00FB20C4" w:rsidRDefault="0028707D" w:rsidP="006314D2">
      <w:pPr>
        <w:spacing w:after="200" w:line="276" w:lineRule="auto"/>
        <w:rPr>
          <w:bCs/>
        </w:rPr>
      </w:pPr>
    </w:p>
    <w:p w14:paraId="6A1AD6C5" w14:textId="77777777" w:rsidR="006314D2" w:rsidRPr="002E1BA0" w:rsidRDefault="006314D2" w:rsidP="006314D2">
      <w:pPr>
        <w:pStyle w:val="Heading1"/>
      </w:pPr>
      <w:r>
        <w:t>About This Document: 2025 Update</w:t>
      </w:r>
    </w:p>
    <w:p w14:paraId="22AE226E" w14:textId="77777777" w:rsidR="006314D2" w:rsidRDefault="006314D2" w:rsidP="006314D2">
      <w:pPr>
        <w:spacing w:after="200" w:line="276" w:lineRule="auto"/>
        <w:rPr>
          <w:bCs/>
          <w:color w:val="000000" w:themeColor="text1"/>
        </w:rPr>
      </w:pPr>
      <w:r>
        <w:rPr>
          <w:bCs/>
          <w:color w:val="000000" w:themeColor="text1"/>
        </w:rPr>
        <w:t xml:space="preserve">This document was created for the NCRF by NFWF in collaboration with our partners. It was updated in 2021 to add guidance for coral reef restoration projects. This 2025 update covers a more comprehensive list of NBS activities. </w:t>
      </w:r>
    </w:p>
    <w:p w14:paraId="0D6B87CB" w14:textId="77777777" w:rsidR="006314D2" w:rsidRDefault="006314D2" w:rsidP="006314D2">
      <w:pPr>
        <w:spacing w:after="200" w:line="276" w:lineRule="auto"/>
        <w:rPr>
          <w:bCs/>
          <w:i/>
          <w:iCs/>
          <w:color w:val="000000" w:themeColor="text1"/>
        </w:rPr>
      </w:pPr>
      <w:r w:rsidRPr="001C2597">
        <w:rPr>
          <w:bCs/>
          <w:i/>
          <w:iCs/>
          <w:color w:val="000000" w:themeColor="text1"/>
        </w:rPr>
        <w:t xml:space="preserve">Data collection </w:t>
      </w:r>
      <w:r>
        <w:rPr>
          <w:bCs/>
          <w:i/>
          <w:iCs/>
          <w:color w:val="000000" w:themeColor="text1"/>
        </w:rPr>
        <w:t>methods</w:t>
      </w:r>
      <w:r w:rsidRPr="001C2597">
        <w:rPr>
          <w:bCs/>
          <w:i/>
          <w:iCs/>
          <w:color w:val="000000" w:themeColor="text1"/>
        </w:rPr>
        <w:t xml:space="preserve"> in the appendices </w:t>
      </w:r>
      <w:r>
        <w:rPr>
          <w:bCs/>
          <w:i/>
          <w:iCs/>
          <w:color w:val="000000" w:themeColor="text1"/>
        </w:rPr>
        <w:t>are</w:t>
      </w:r>
      <w:r w:rsidRPr="001C2597">
        <w:rPr>
          <w:bCs/>
          <w:i/>
          <w:iCs/>
          <w:color w:val="000000" w:themeColor="text1"/>
        </w:rPr>
        <w:t xml:space="preserve"> synthesized from authoritative sources and expert opinion, or, in some cases, </w:t>
      </w:r>
      <w:r>
        <w:rPr>
          <w:bCs/>
          <w:i/>
          <w:iCs/>
          <w:color w:val="000000" w:themeColor="text1"/>
        </w:rPr>
        <w:t>are</w:t>
      </w:r>
      <w:r w:rsidRPr="001C2597">
        <w:rPr>
          <w:bCs/>
          <w:i/>
          <w:iCs/>
          <w:color w:val="000000" w:themeColor="text1"/>
        </w:rPr>
        <w:t xml:space="preserve"> directly excerpted from public-domain documents published by U.S. federal agencies</w:t>
      </w:r>
      <w:r>
        <w:rPr>
          <w:bCs/>
          <w:i/>
          <w:iCs/>
          <w:color w:val="000000" w:themeColor="text1"/>
        </w:rPr>
        <w:t xml:space="preserve">. </w:t>
      </w:r>
      <w:r w:rsidRPr="001C2597">
        <w:rPr>
          <w:bCs/>
          <w:i/>
          <w:iCs/>
          <w:color w:val="000000" w:themeColor="text1"/>
        </w:rPr>
        <w:t xml:space="preserve">Where an appendix contains direct excerpts, this is </w:t>
      </w:r>
      <w:r>
        <w:rPr>
          <w:bCs/>
          <w:i/>
          <w:iCs/>
          <w:color w:val="000000" w:themeColor="text1"/>
        </w:rPr>
        <w:t>explained</w:t>
      </w:r>
      <w:r w:rsidRPr="001C2597">
        <w:rPr>
          <w:bCs/>
          <w:i/>
          <w:iCs/>
          <w:color w:val="000000" w:themeColor="text1"/>
        </w:rPr>
        <w:t xml:space="preserve"> in the appendix’s first paragraph</w:t>
      </w:r>
      <w:r w:rsidRPr="005D052E">
        <w:rPr>
          <w:bCs/>
          <w:i/>
          <w:iCs/>
          <w:color w:val="000000" w:themeColor="text1"/>
        </w:rPr>
        <w:t>.</w:t>
      </w:r>
    </w:p>
    <w:p w14:paraId="71452234" w14:textId="77777777" w:rsidR="006314D2" w:rsidRDefault="006314D2" w:rsidP="006314D2">
      <w:pPr>
        <w:spacing w:after="200" w:line="276" w:lineRule="auto"/>
        <w:rPr>
          <w:bCs/>
          <w:i/>
          <w:iCs/>
          <w:color w:val="000000" w:themeColor="text1"/>
        </w:rPr>
      </w:pPr>
      <w:r>
        <w:rPr>
          <w:bCs/>
          <w:i/>
          <w:iCs/>
          <w:color w:val="000000" w:themeColor="text1"/>
        </w:rPr>
        <w:br w:type="page"/>
      </w:r>
    </w:p>
    <w:p w14:paraId="043E0C39" w14:textId="77777777" w:rsidR="006314D2" w:rsidRPr="00FF68A4" w:rsidRDefault="006314D2" w:rsidP="006314D2">
      <w:pPr>
        <w:pStyle w:val="Heading1"/>
      </w:pPr>
      <w:r w:rsidRPr="00F34067">
        <w:lastRenderedPageBreak/>
        <w:t xml:space="preserve">Core Metrics by </w:t>
      </w:r>
      <w:r>
        <w:t>NBS</w:t>
      </w:r>
    </w:p>
    <w:p w14:paraId="518A9BB7" w14:textId="77777777" w:rsidR="006F112D" w:rsidRDefault="006314D2" w:rsidP="006314D2">
      <w:pPr>
        <w:spacing w:after="200"/>
      </w:pPr>
      <w:r>
        <w:t xml:space="preserve">The following metrics are required for restoration activities funded by the NCRF. Methods are described in the appendices indicated below. </w:t>
      </w:r>
      <w:r w:rsidR="00C64201">
        <w:t xml:space="preserve">Check </w:t>
      </w:r>
      <w:r>
        <w:t xml:space="preserve">the “Monitoring Overview” that appears at the top of most appendices for any general guidance on methods. </w:t>
      </w:r>
    </w:p>
    <w:p w14:paraId="2D9BF0E4" w14:textId="0A618952" w:rsidR="006314D2" w:rsidRPr="00813954" w:rsidRDefault="004403CF" w:rsidP="006314D2">
      <w:pPr>
        <w:spacing w:after="200"/>
        <w:rPr>
          <w:i/>
          <w:iCs/>
          <w:u w:val="single"/>
        </w:rPr>
      </w:pPr>
      <w:r w:rsidRPr="00813954">
        <w:rPr>
          <w:i/>
          <w:iCs/>
          <w:u w:val="single"/>
        </w:rPr>
        <w:t>On</w:t>
      </w:r>
      <w:r w:rsidR="006314D2" w:rsidRPr="00813954">
        <w:rPr>
          <w:i/>
          <w:iCs/>
          <w:u w:val="single"/>
        </w:rPr>
        <w:t xml:space="preserve">ly the metrics listed here for your NBS are required, even if </w:t>
      </w:r>
      <w:r w:rsidR="00C20A62" w:rsidRPr="00813954">
        <w:rPr>
          <w:i/>
          <w:iCs/>
          <w:u w:val="single"/>
        </w:rPr>
        <w:t xml:space="preserve">the </w:t>
      </w:r>
      <w:r w:rsidR="006314D2" w:rsidRPr="00813954">
        <w:rPr>
          <w:i/>
          <w:iCs/>
          <w:u w:val="single"/>
        </w:rPr>
        <w:t xml:space="preserve">appendix contains </w:t>
      </w:r>
      <w:r w:rsidR="00C20A62" w:rsidRPr="00813954">
        <w:rPr>
          <w:i/>
          <w:iCs/>
          <w:u w:val="single"/>
        </w:rPr>
        <w:t>additional</w:t>
      </w:r>
      <w:r w:rsidR="006314D2" w:rsidRPr="00813954">
        <w:rPr>
          <w:i/>
          <w:iCs/>
          <w:u w:val="single"/>
        </w:rPr>
        <w:t xml:space="preserve"> metrics.</w:t>
      </w:r>
      <w:r w:rsidR="00813954" w:rsidRPr="00813954">
        <w:rPr>
          <w:i/>
          <w:iCs/>
          <w:u w:val="single"/>
        </w:rPr>
        <w:t xml:space="preserve"> </w:t>
      </w:r>
      <w:r w:rsidR="006F112D" w:rsidRPr="00813954">
        <w:rPr>
          <w:i/>
          <w:iCs/>
          <w:u w:val="single"/>
        </w:rPr>
        <w:t>Projects can fit more than one NBS type.</w:t>
      </w:r>
    </w:p>
    <w:p w14:paraId="52751BA4" w14:textId="77777777" w:rsidR="006314D2" w:rsidRDefault="006314D2" w:rsidP="006314D2">
      <w:pPr>
        <w:rPr>
          <w:rFonts w:asciiTheme="minorHAnsi" w:hAnsiTheme="minorHAnsi" w:cstheme="minorHAnsi"/>
        </w:rPr>
      </w:pPr>
      <w:r w:rsidRPr="00025176">
        <w:t>If your project does not align with these NBS categories and their associated metrics, or if</w:t>
      </w:r>
      <w:r>
        <w:t xml:space="preserve"> you have other questions, please r</w:t>
      </w:r>
      <w:r w:rsidRPr="00D74C19">
        <w:rPr>
          <w:rFonts w:asciiTheme="minorHAnsi" w:hAnsiTheme="minorHAnsi" w:cstheme="minorHAnsi"/>
        </w:rPr>
        <w:t xml:space="preserve">each out to </w:t>
      </w:r>
      <w:hyperlink r:id="rId19" w:history="1">
        <w:r w:rsidRPr="00D74C19">
          <w:rPr>
            <w:rStyle w:val="Hyperlink"/>
            <w:rFonts w:asciiTheme="minorHAnsi" w:hAnsiTheme="minorHAnsi" w:cstheme="minorHAnsi"/>
          </w:rPr>
          <w:t>NCRF@nfwf.org</w:t>
        </w:r>
      </w:hyperlink>
      <w:r w:rsidRPr="00D74C19">
        <w:rPr>
          <w:rFonts w:asciiTheme="minorHAnsi" w:hAnsiTheme="minorHAnsi" w:cstheme="minorHAnsi"/>
        </w:rPr>
        <w:t>.</w:t>
      </w:r>
    </w:p>
    <w:p w14:paraId="71B240FC" w14:textId="77777777" w:rsidR="006314D2" w:rsidRPr="002C2415" w:rsidRDefault="006314D2" w:rsidP="006314D2"/>
    <w:p w14:paraId="5E73FEA7" w14:textId="77777777" w:rsidR="006314D2" w:rsidRPr="00DA21E2" w:rsidRDefault="006314D2" w:rsidP="006314D2">
      <w:pPr>
        <w:pStyle w:val="Heading3"/>
      </w:pPr>
      <w:bookmarkStart w:id="2" w:name="_Hlk214632718"/>
      <w:r w:rsidRPr="00DA21E2">
        <w:t>Marsh Restoratio</w:t>
      </w:r>
      <w:r>
        <w:t>n</w:t>
      </w:r>
    </w:p>
    <w:p w14:paraId="22FD374B" w14:textId="77777777" w:rsidR="006314D2" w:rsidRPr="00FF68A4" w:rsidRDefault="006314D2" w:rsidP="006314D2">
      <w:pPr>
        <w:pStyle w:val="ListParagraph"/>
        <w:numPr>
          <w:ilvl w:val="0"/>
          <w:numId w:val="56"/>
        </w:numPr>
      </w:pPr>
      <w:r w:rsidRPr="00FF68A4">
        <w:t xml:space="preserve">Percent cover by species (Appendix A) </w:t>
      </w:r>
    </w:p>
    <w:p w14:paraId="673EFDED" w14:textId="77777777" w:rsidR="006314D2" w:rsidRPr="00FF68A4" w:rsidRDefault="006314D2" w:rsidP="006314D2">
      <w:pPr>
        <w:pStyle w:val="ListParagraph"/>
        <w:numPr>
          <w:ilvl w:val="0"/>
          <w:numId w:val="56"/>
        </w:numPr>
      </w:pPr>
      <w:r w:rsidRPr="00FF68A4">
        <w:t>Elevation (Appendix A)</w:t>
      </w:r>
    </w:p>
    <w:p w14:paraId="76A06A73" w14:textId="77777777" w:rsidR="006314D2" w:rsidRPr="00FF68A4" w:rsidRDefault="006314D2" w:rsidP="006314D2">
      <w:pPr>
        <w:pStyle w:val="ListParagraph"/>
        <w:numPr>
          <w:ilvl w:val="0"/>
          <w:numId w:val="56"/>
        </w:numPr>
      </w:pPr>
      <w:r w:rsidRPr="00FF68A4">
        <w:t>Shoreline position (Appendix A)</w:t>
      </w:r>
    </w:p>
    <w:p w14:paraId="0320B990" w14:textId="77777777" w:rsidR="006314D2" w:rsidRPr="00FF68A4" w:rsidRDefault="006314D2" w:rsidP="006314D2">
      <w:pPr>
        <w:pStyle w:val="ListParagraph"/>
        <w:numPr>
          <w:ilvl w:val="0"/>
          <w:numId w:val="56"/>
        </w:numPr>
      </w:pPr>
      <w:r w:rsidRPr="00FF68A4">
        <w:t>Water level (Appendix A)</w:t>
      </w:r>
    </w:p>
    <w:p w14:paraId="197B7F7D" w14:textId="11B0AA11" w:rsidR="006314D2" w:rsidRPr="00FF68A4" w:rsidRDefault="006314D2" w:rsidP="006314D2">
      <w:pPr>
        <w:pStyle w:val="ListParagraph"/>
        <w:numPr>
          <w:ilvl w:val="0"/>
          <w:numId w:val="56"/>
        </w:numPr>
      </w:pPr>
      <w:r w:rsidRPr="00FF68A4">
        <w:t xml:space="preserve">Salinity (Appendix </w:t>
      </w:r>
      <w:r w:rsidR="002E2426">
        <w:t>A</w:t>
      </w:r>
      <w:r w:rsidRPr="00FF68A4">
        <w:t>) (Required only for projects that install or modify levees or water control structures with the goal of managing salinity, otherwise optional)</w:t>
      </w:r>
    </w:p>
    <w:p w14:paraId="31D69E67" w14:textId="77777777" w:rsidR="006314D2" w:rsidRPr="00D72346" w:rsidRDefault="006314D2" w:rsidP="006314D2">
      <w:r w:rsidRPr="00FF68A4">
        <w:rPr>
          <w:i/>
          <w:iCs/>
        </w:rPr>
        <w:t>For stormwater treatment wetlands, see Nature-Based Stormwater Infrastructure below instead.</w:t>
      </w:r>
      <w:bookmarkEnd w:id="2"/>
    </w:p>
    <w:p w14:paraId="1187A48C" w14:textId="77777777" w:rsidR="006314D2" w:rsidRPr="00986C72" w:rsidRDefault="006314D2" w:rsidP="006314D2">
      <w:pPr>
        <w:pStyle w:val="Heading3"/>
      </w:pPr>
      <w:r>
        <w:t xml:space="preserve">Living Shoreline </w:t>
      </w:r>
      <w:r w:rsidRPr="00E46425">
        <w:t>Restoration</w:t>
      </w:r>
    </w:p>
    <w:p w14:paraId="1BC03B25" w14:textId="77777777" w:rsidR="006314D2" w:rsidRPr="00986C72" w:rsidRDefault="006314D2" w:rsidP="006314D2">
      <w:pPr>
        <w:pStyle w:val="ListParagraph"/>
        <w:numPr>
          <w:ilvl w:val="0"/>
          <w:numId w:val="86"/>
        </w:numPr>
      </w:pPr>
      <w:r>
        <w:t>Percent cover by species (Appendix A)</w:t>
      </w:r>
    </w:p>
    <w:p w14:paraId="38A9BB55" w14:textId="77777777" w:rsidR="006314D2" w:rsidRDefault="006314D2" w:rsidP="006314D2">
      <w:pPr>
        <w:pStyle w:val="ListParagraph"/>
        <w:numPr>
          <w:ilvl w:val="0"/>
          <w:numId w:val="86"/>
        </w:numPr>
      </w:pPr>
      <w:r>
        <w:t>Elevation (Appendix A)</w:t>
      </w:r>
    </w:p>
    <w:p w14:paraId="62846AE4" w14:textId="77777777" w:rsidR="006314D2" w:rsidRPr="00FF68A4" w:rsidRDefault="006314D2" w:rsidP="006314D2">
      <w:pPr>
        <w:pStyle w:val="ListParagraph"/>
        <w:numPr>
          <w:ilvl w:val="0"/>
          <w:numId w:val="86"/>
        </w:numPr>
      </w:pPr>
      <w:r>
        <w:t>Shoreline position (Appendix A)</w:t>
      </w:r>
    </w:p>
    <w:p w14:paraId="0D05A3D1" w14:textId="77777777" w:rsidR="006314D2" w:rsidRPr="00FF68A4" w:rsidRDefault="006314D2" w:rsidP="006314D2">
      <w:pPr>
        <w:pStyle w:val="ListParagraph"/>
        <w:numPr>
          <w:ilvl w:val="0"/>
          <w:numId w:val="86"/>
        </w:numPr>
      </w:pPr>
      <w:r>
        <w:t>Water level (Appendix A)</w:t>
      </w:r>
    </w:p>
    <w:p w14:paraId="2C6A4D7D" w14:textId="77777777" w:rsidR="006314D2" w:rsidRPr="00FF68A4" w:rsidRDefault="006314D2" w:rsidP="006314D2">
      <w:pPr>
        <w:pStyle w:val="ListParagraph"/>
        <w:numPr>
          <w:ilvl w:val="0"/>
          <w:numId w:val="86"/>
        </w:numPr>
      </w:pPr>
      <w:r w:rsidRPr="00FF68A4">
        <w:rPr>
          <w:b/>
          <w:bCs/>
          <w:i/>
          <w:iCs/>
        </w:rPr>
        <w:t xml:space="preserve">Oyster Reef Restoration </w:t>
      </w:r>
      <w:r w:rsidRPr="00FF68A4">
        <w:rPr>
          <w:i/>
          <w:iCs/>
        </w:rPr>
        <w:t>metrics listed below are required if project includes oyster reef elements (engineered oyster reef products, oyster culch, seed oysters, etc.)</w:t>
      </w:r>
    </w:p>
    <w:p w14:paraId="052B6F9C" w14:textId="77777777" w:rsidR="006314D2" w:rsidRPr="00AD4E2A" w:rsidRDefault="006314D2" w:rsidP="006314D2">
      <w:pPr>
        <w:pStyle w:val="Heading3"/>
      </w:pPr>
      <w:r w:rsidRPr="00986C72">
        <w:t xml:space="preserve">Beach and </w:t>
      </w:r>
      <w:r w:rsidRPr="009D4260">
        <w:t>Dune</w:t>
      </w:r>
      <w:r w:rsidRPr="00986C72">
        <w:t xml:space="preserve"> </w:t>
      </w:r>
      <w:r w:rsidRPr="00AD4E2A">
        <w:t xml:space="preserve">Restoration </w:t>
      </w:r>
    </w:p>
    <w:p w14:paraId="6E6553D0" w14:textId="77777777" w:rsidR="006314D2" w:rsidRPr="001C2597" w:rsidRDefault="006314D2" w:rsidP="006314D2">
      <w:pPr>
        <w:pStyle w:val="ListParagraph"/>
        <w:numPr>
          <w:ilvl w:val="0"/>
          <w:numId w:val="3"/>
        </w:numPr>
        <w:rPr>
          <w:bCs/>
        </w:rPr>
      </w:pPr>
      <w:r w:rsidRPr="00AD4E2A">
        <w:rPr>
          <w:bCs/>
        </w:rPr>
        <w:t>Beach and Dune Elevation Profile (Appendix B)</w:t>
      </w:r>
    </w:p>
    <w:p w14:paraId="404D4FD8" w14:textId="77777777" w:rsidR="006314D2" w:rsidRPr="00120BE3" w:rsidRDefault="006314D2" w:rsidP="006314D2">
      <w:pPr>
        <w:pStyle w:val="ListParagraph"/>
        <w:numPr>
          <w:ilvl w:val="0"/>
          <w:numId w:val="3"/>
        </w:numPr>
        <w:rPr>
          <w:bCs/>
        </w:rPr>
      </w:pPr>
      <w:r w:rsidRPr="00AD4E2A">
        <w:rPr>
          <w:bCs/>
        </w:rPr>
        <w:t>Shoreline position (Ap</w:t>
      </w:r>
      <w:r w:rsidRPr="00120BE3">
        <w:rPr>
          <w:bCs/>
        </w:rPr>
        <w:t>pendix B)</w:t>
      </w:r>
    </w:p>
    <w:p w14:paraId="70FCDFEA" w14:textId="77777777" w:rsidR="006314D2" w:rsidRPr="00120BE3" w:rsidRDefault="006314D2" w:rsidP="006314D2">
      <w:pPr>
        <w:pStyle w:val="ListParagraph"/>
        <w:numPr>
          <w:ilvl w:val="0"/>
          <w:numId w:val="3"/>
        </w:numPr>
        <w:rPr>
          <w:bCs/>
        </w:rPr>
      </w:pPr>
      <w:r w:rsidRPr="00120BE3">
        <w:rPr>
          <w:bCs/>
        </w:rPr>
        <w:t>Beach width (Appendix B)</w:t>
      </w:r>
    </w:p>
    <w:p w14:paraId="30271B08" w14:textId="60F73BC8" w:rsidR="006314D2" w:rsidRPr="00120BE3" w:rsidRDefault="006314D2" w:rsidP="006314D2">
      <w:pPr>
        <w:pStyle w:val="ListParagraph"/>
        <w:numPr>
          <w:ilvl w:val="0"/>
          <w:numId w:val="3"/>
        </w:numPr>
        <w:rPr>
          <w:bCs/>
        </w:rPr>
      </w:pPr>
      <w:r w:rsidRPr="00120BE3">
        <w:rPr>
          <w:bCs/>
        </w:rPr>
        <w:t>Beach</w:t>
      </w:r>
      <w:r w:rsidR="002242C1">
        <w:rPr>
          <w:bCs/>
        </w:rPr>
        <w:t>-Dune</w:t>
      </w:r>
      <w:r w:rsidRPr="00120BE3">
        <w:rPr>
          <w:bCs/>
        </w:rPr>
        <w:t xml:space="preserve"> </w:t>
      </w:r>
      <w:r>
        <w:rPr>
          <w:bCs/>
        </w:rPr>
        <w:t>volume</w:t>
      </w:r>
      <w:r w:rsidRPr="00120BE3">
        <w:rPr>
          <w:bCs/>
        </w:rPr>
        <w:t xml:space="preserve"> (Appendix B)</w:t>
      </w:r>
    </w:p>
    <w:p w14:paraId="6744C1AB" w14:textId="77777777" w:rsidR="006314D2" w:rsidRDefault="006314D2" w:rsidP="006314D2">
      <w:pPr>
        <w:pStyle w:val="ListParagraph"/>
        <w:numPr>
          <w:ilvl w:val="0"/>
          <w:numId w:val="3"/>
        </w:numPr>
        <w:rPr>
          <w:bCs/>
        </w:rPr>
      </w:pPr>
      <w:r>
        <w:rPr>
          <w:bCs/>
        </w:rPr>
        <w:t>Backshore width</w:t>
      </w:r>
      <w:r w:rsidRPr="00120BE3">
        <w:rPr>
          <w:bCs/>
        </w:rPr>
        <w:t xml:space="preserve"> (Appendix B)</w:t>
      </w:r>
    </w:p>
    <w:p w14:paraId="53C6AD10" w14:textId="77777777" w:rsidR="006314D2" w:rsidRDefault="006314D2" w:rsidP="006314D2">
      <w:pPr>
        <w:pStyle w:val="ListParagraph"/>
        <w:numPr>
          <w:ilvl w:val="0"/>
          <w:numId w:val="3"/>
        </w:numPr>
        <w:rPr>
          <w:bCs/>
        </w:rPr>
      </w:pPr>
      <w:r>
        <w:rPr>
          <w:bCs/>
        </w:rPr>
        <w:t>Dune width</w:t>
      </w:r>
      <w:r w:rsidRPr="00120BE3">
        <w:rPr>
          <w:bCs/>
        </w:rPr>
        <w:t xml:space="preserve"> (Appendix B)</w:t>
      </w:r>
    </w:p>
    <w:p w14:paraId="07EA26E4" w14:textId="77777777" w:rsidR="006314D2" w:rsidRDefault="006314D2" w:rsidP="006314D2">
      <w:pPr>
        <w:pStyle w:val="ListParagraph"/>
        <w:numPr>
          <w:ilvl w:val="0"/>
          <w:numId w:val="3"/>
        </w:numPr>
        <w:rPr>
          <w:bCs/>
        </w:rPr>
      </w:pPr>
      <w:r>
        <w:rPr>
          <w:bCs/>
        </w:rPr>
        <w:t xml:space="preserve">Dune height </w:t>
      </w:r>
      <w:r w:rsidRPr="00120BE3">
        <w:rPr>
          <w:bCs/>
        </w:rPr>
        <w:t>(Appendix B)</w:t>
      </w:r>
    </w:p>
    <w:p w14:paraId="3CE2B7C5" w14:textId="77777777" w:rsidR="006314D2" w:rsidRPr="00120BE3" w:rsidRDefault="006314D2" w:rsidP="006314D2">
      <w:pPr>
        <w:pStyle w:val="ListParagraph"/>
        <w:numPr>
          <w:ilvl w:val="0"/>
          <w:numId w:val="3"/>
        </w:numPr>
        <w:rPr>
          <w:bCs/>
        </w:rPr>
      </w:pPr>
      <w:r>
        <w:rPr>
          <w:bCs/>
        </w:rPr>
        <w:t>Dune volume</w:t>
      </w:r>
      <w:r w:rsidRPr="00120BE3">
        <w:rPr>
          <w:bCs/>
        </w:rPr>
        <w:t xml:space="preserve"> (Appendix B)</w:t>
      </w:r>
    </w:p>
    <w:p w14:paraId="60B0CA38" w14:textId="77777777" w:rsidR="006314D2" w:rsidRPr="00120BE3" w:rsidRDefault="006314D2" w:rsidP="006314D2">
      <w:pPr>
        <w:pStyle w:val="ListParagraph"/>
        <w:numPr>
          <w:ilvl w:val="0"/>
          <w:numId w:val="3"/>
        </w:numPr>
        <w:rPr>
          <w:bCs/>
        </w:rPr>
      </w:pPr>
      <w:r w:rsidRPr="00120BE3">
        <w:rPr>
          <w:bCs/>
        </w:rPr>
        <w:t>Grain size (Appendix B)</w:t>
      </w:r>
    </w:p>
    <w:p w14:paraId="794AB562" w14:textId="77777777" w:rsidR="006314D2" w:rsidRPr="001245E5" w:rsidRDefault="006314D2" w:rsidP="006314D2">
      <w:pPr>
        <w:pStyle w:val="Heading3"/>
      </w:pPr>
      <w:r w:rsidRPr="001245E5">
        <w:lastRenderedPageBreak/>
        <w:t xml:space="preserve">Coral Reef </w:t>
      </w:r>
      <w:r w:rsidRPr="00871CB9">
        <w:t>Restoration</w:t>
      </w:r>
    </w:p>
    <w:p w14:paraId="421D7826" w14:textId="77777777" w:rsidR="006314D2" w:rsidRDefault="006314D2" w:rsidP="006314D2">
      <w:pPr>
        <w:pStyle w:val="ListParagraph"/>
        <w:numPr>
          <w:ilvl w:val="0"/>
          <w:numId w:val="15"/>
        </w:numPr>
      </w:pPr>
      <w:r>
        <w:t>Coral reef area (Appendix C)</w:t>
      </w:r>
    </w:p>
    <w:p w14:paraId="7F9713E8" w14:textId="6BB8E313" w:rsidR="006314D2" w:rsidRDefault="006314D2" w:rsidP="006314D2">
      <w:pPr>
        <w:pStyle w:val="ListParagraph"/>
        <w:numPr>
          <w:ilvl w:val="0"/>
          <w:numId w:val="15"/>
        </w:numPr>
      </w:pPr>
      <w:r>
        <w:t>Coral species abundance</w:t>
      </w:r>
      <w:r w:rsidR="008C1A8F">
        <w:t xml:space="preserve"> and survival</w:t>
      </w:r>
      <w:r>
        <w:t xml:space="preserve"> (Appendix C)</w:t>
      </w:r>
    </w:p>
    <w:p w14:paraId="61E39DC5" w14:textId="77777777" w:rsidR="006314D2" w:rsidRDefault="006314D2" w:rsidP="006314D2">
      <w:pPr>
        <w:pStyle w:val="ListParagraph"/>
        <w:numPr>
          <w:ilvl w:val="0"/>
          <w:numId w:val="15"/>
        </w:numPr>
      </w:pPr>
      <w:r>
        <w:t>Coral survival (Appendix C)</w:t>
      </w:r>
    </w:p>
    <w:p w14:paraId="74287D62" w14:textId="032705D5" w:rsidR="006314D2" w:rsidRPr="001100C1" w:rsidRDefault="006314D2" w:rsidP="006314D2">
      <w:pPr>
        <w:pStyle w:val="ListParagraph"/>
        <w:numPr>
          <w:ilvl w:val="0"/>
          <w:numId w:val="15"/>
        </w:numPr>
      </w:pPr>
      <w:r w:rsidRPr="001100C1">
        <w:t xml:space="preserve">Coral </w:t>
      </w:r>
      <w:r w:rsidR="00432D02">
        <w:t xml:space="preserve">reef </w:t>
      </w:r>
      <w:r w:rsidRPr="001100C1">
        <w:t>rugosity</w:t>
      </w:r>
      <w:r w:rsidR="00432D02">
        <w:t xml:space="preserve"> and</w:t>
      </w:r>
      <w:r w:rsidRPr="001100C1">
        <w:t xml:space="preserve"> height (Appendix C)</w:t>
      </w:r>
    </w:p>
    <w:p w14:paraId="505F0B3E" w14:textId="77777777" w:rsidR="006314D2" w:rsidRPr="001C2597" w:rsidRDefault="006314D2" w:rsidP="006314D2">
      <w:pPr>
        <w:pStyle w:val="ListParagraph"/>
        <w:numPr>
          <w:ilvl w:val="0"/>
          <w:numId w:val="15"/>
        </w:numPr>
      </w:pPr>
      <w:r w:rsidRPr="001100C1">
        <w:t>Fish species abundance</w:t>
      </w:r>
      <w:r w:rsidRPr="00FF68A4">
        <w:t xml:space="preserve"> </w:t>
      </w:r>
      <w:r w:rsidRPr="001100C1">
        <w:t>(Appendix C)</w:t>
      </w:r>
      <w:r w:rsidRPr="00FF68A4">
        <w:rPr>
          <w:i/>
          <w:iCs/>
        </w:rPr>
        <w:t xml:space="preserve"> (optional but recommended)</w:t>
      </w:r>
    </w:p>
    <w:p w14:paraId="693F2010" w14:textId="0B177ED8" w:rsidR="006314D2" w:rsidRPr="00902995" w:rsidRDefault="00542601" w:rsidP="006314D2">
      <w:pPr>
        <w:pStyle w:val="ListParagraph"/>
        <w:numPr>
          <w:ilvl w:val="0"/>
          <w:numId w:val="15"/>
        </w:numPr>
      </w:pPr>
      <w:r w:rsidRPr="00FF68A4">
        <w:rPr>
          <w:i/>
          <w:iCs/>
        </w:rPr>
        <w:t xml:space="preserve">Watershed restoration activities: </w:t>
      </w:r>
      <w:r w:rsidR="006314D2" w:rsidRPr="00FF68A4">
        <w:rPr>
          <w:i/>
          <w:iCs/>
        </w:rPr>
        <w:t xml:space="preserve">Although the NCRF has not established a standard metric or method, coral reef restoration grantees implementing watershed restoration activities that reduce terrestrial erosion with the goal of reducing sediment, nitrogen, and phosphorus inputs near a coral reef are strongly encouraged to monitor changes to hillside and stream bank erosion and stream water quality. Please submit this optional data with your other monitoring data. </w:t>
      </w:r>
    </w:p>
    <w:p w14:paraId="3EF853D9" w14:textId="77777777" w:rsidR="002F6371" w:rsidRPr="001100C1" w:rsidRDefault="002F6371" w:rsidP="002F6371">
      <w:pPr>
        <w:pStyle w:val="Heading3"/>
      </w:pPr>
      <w:r w:rsidRPr="001100C1">
        <w:t>Oyster Reef Restoration</w:t>
      </w:r>
    </w:p>
    <w:p w14:paraId="57B578B5" w14:textId="40D157E8" w:rsidR="002F6371" w:rsidRPr="00FF68A4" w:rsidRDefault="002F6371" w:rsidP="002F6371">
      <w:pPr>
        <w:pStyle w:val="ListParagraph"/>
        <w:numPr>
          <w:ilvl w:val="0"/>
          <w:numId w:val="24"/>
        </w:numPr>
      </w:pPr>
      <w:r w:rsidRPr="00FF68A4">
        <w:t xml:space="preserve">Oyster </w:t>
      </w:r>
      <w:r w:rsidR="003637BD" w:rsidRPr="00FF68A4">
        <w:t>R</w:t>
      </w:r>
      <w:r w:rsidRPr="00FF68A4">
        <w:t xml:space="preserve">eef </w:t>
      </w:r>
      <w:r w:rsidR="003637BD" w:rsidRPr="00FF68A4">
        <w:t>A</w:t>
      </w:r>
      <w:r w:rsidRPr="00FF68A4">
        <w:t>rea (Appendix D)</w:t>
      </w:r>
    </w:p>
    <w:p w14:paraId="67E49F87" w14:textId="05821AFB" w:rsidR="002F6371" w:rsidRPr="00FF68A4" w:rsidRDefault="002F6371" w:rsidP="002F6371">
      <w:pPr>
        <w:pStyle w:val="ListParagraph"/>
        <w:numPr>
          <w:ilvl w:val="0"/>
          <w:numId w:val="24"/>
        </w:numPr>
      </w:pPr>
      <w:r w:rsidRPr="00FF68A4">
        <w:t xml:space="preserve">Oyster </w:t>
      </w:r>
      <w:r w:rsidR="003637BD" w:rsidRPr="00FF68A4">
        <w:t>R</w:t>
      </w:r>
      <w:r w:rsidRPr="00FF68A4">
        <w:t xml:space="preserve">eef </w:t>
      </w:r>
      <w:r w:rsidR="003637BD" w:rsidRPr="00FF68A4">
        <w:t>H</w:t>
      </w:r>
      <w:r w:rsidRPr="00FF68A4">
        <w:t>eight (Appendix D)</w:t>
      </w:r>
    </w:p>
    <w:p w14:paraId="48C8EDD6" w14:textId="57D0941B" w:rsidR="002F6371" w:rsidRPr="00FF68A4" w:rsidRDefault="002F6371" w:rsidP="002F6371">
      <w:pPr>
        <w:pStyle w:val="ListParagraph"/>
        <w:numPr>
          <w:ilvl w:val="0"/>
          <w:numId w:val="24"/>
        </w:numPr>
      </w:pPr>
      <w:r w:rsidRPr="00FF68A4">
        <w:t xml:space="preserve">Live </w:t>
      </w:r>
      <w:r w:rsidR="003637BD" w:rsidRPr="00FF68A4">
        <w:t>O</w:t>
      </w:r>
      <w:r w:rsidRPr="00FF68A4">
        <w:t xml:space="preserve">yster </w:t>
      </w:r>
      <w:r w:rsidR="003637BD" w:rsidRPr="00FF68A4">
        <w:t>D</w:t>
      </w:r>
      <w:r w:rsidRPr="00FF68A4">
        <w:t xml:space="preserve">ensity (Appendix D) </w:t>
      </w:r>
      <w:r w:rsidRPr="00FF68A4">
        <w:rPr>
          <w:i/>
          <w:iCs/>
        </w:rPr>
        <w:t>(required for intertidal reefs, optional for subtidal)</w:t>
      </w:r>
    </w:p>
    <w:p w14:paraId="04DF02EB" w14:textId="77777777" w:rsidR="008C1677" w:rsidRPr="001F454F" w:rsidRDefault="008C1677" w:rsidP="008C1677">
      <w:pPr>
        <w:pStyle w:val="Heading3"/>
      </w:pPr>
      <w:r>
        <w:t>Seagrass Restoration</w:t>
      </w:r>
    </w:p>
    <w:p w14:paraId="7A7FA990" w14:textId="25856131" w:rsidR="008C1677" w:rsidRPr="00FF68A4" w:rsidRDefault="008C1677" w:rsidP="008C1677">
      <w:pPr>
        <w:pStyle w:val="ListParagraph"/>
        <w:numPr>
          <w:ilvl w:val="0"/>
          <w:numId w:val="28"/>
        </w:numPr>
      </w:pPr>
      <w:r w:rsidRPr="00FF68A4">
        <w:t xml:space="preserve">Percent </w:t>
      </w:r>
      <w:r w:rsidR="003637BD" w:rsidRPr="00FF68A4">
        <w:t>C</w:t>
      </w:r>
      <w:r w:rsidRPr="00FF68A4">
        <w:t xml:space="preserve">over of </w:t>
      </w:r>
      <w:r w:rsidR="003637BD" w:rsidRPr="00FF68A4">
        <w:t>S</w:t>
      </w:r>
      <w:r w:rsidRPr="00FF68A4">
        <w:t>eagrass (Appendix E)</w:t>
      </w:r>
    </w:p>
    <w:p w14:paraId="0E99025C" w14:textId="242F55BA" w:rsidR="008C1677" w:rsidRPr="00FF68A4" w:rsidRDefault="008C1677" w:rsidP="008C1677">
      <w:pPr>
        <w:pStyle w:val="ListParagraph"/>
        <w:numPr>
          <w:ilvl w:val="0"/>
          <w:numId w:val="28"/>
        </w:numPr>
      </w:pPr>
      <w:r w:rsidRPr="00FF68A4">
        <w:t xml:space="preserve">Seagrass </w:t>
      </w:r>
      <w:r w:rsidR="003637BD" w:rsidRPr="00FF68A4">
        <w:t>C</w:t>
      </w:r>
      <w:r w:rsidRPr="00FF68A4">
        <w:t xml:space="preserve">anopy </w:t>
      </w:r>
      <w:r w:rsidR="003637BD" w:rsidRPr="00FF68A4">
        <w:t>H</w:t>
      </w:r>
      <w:r w:rsidRPr="00FF68A4">
        <w:t>eight (Appendix E)</w:t>
      </w:r>
    </w:p>
    <w:p w14:paraId="1EFC3F71" w14:textId="77777777" w:rsidR="008C1677" w:rsidRPr="005E6A18" w:rsidRDefault="008C1677" w:rsidP="008C1677">
      <w:pPr>
        <w:pStyle w:val="Heading3"/>
      </w:pPr>
      <w:r w:rsidRPr="005E6A18">
        <w:t>Kelp/Macroalgae Restoration</w:t>
      </w:r>
    </w:p>
    <w:p w14:paraId="4E1A987C" w14:textId="4706E552" w:rsidR="008C1677" w:rsidRPr="00FF68A4" w:rsidRDefault="008C1677" w:rsidP="008C1677">
      <w:pPr>
        <w:pStyle w:val="ListParagraph"/>
        <w:numPr>
          <w:ilvl w:val="0"/>
          <w:numId w:val="87"/>
        </w:numPr>
      </w:pPr>
      <w:r w:rsidRPr="00FF68A4">
        <w:t xml:space="preserve">Stipe </w:t>
      </w:r>
      <w:r w:rsidR="003637BD" w:rsidRPr="00FF68A4">
        <w:t>D</w:t>
      </w:r>
      <w:r w:rsidRPr="00FF68A4">
        <w:t>ensity (Appendix K)</w:t>
      </w:r>
    </w:p>
    <w:p w14:paraId="6D589CFE" w14:textId="65C26CD9" w:rsidR="008C1677" w:rsidRPr="00FF68A4" w:rsidRDefault="008C1677" w:rsidP="008C1677">
      <w:pPr>
        <w:pStyle w:val="ListParagraph"/>
        <w:numPr>
          <w:ilvl w:val="0"/>
          <w:numId w:val="87"/>
        </w:numPr>
      </w:pPr>
      <w:r w:rsidRPr="00FF68A4">
        <w:t xml:space="preserve">Urchin </w:t>
      </w:r>
      <w:r w:rsidR="003637BD" w:rsidRPr="00FF68A4">
        <w:t>D</w:t>
      </w:r>
      <w:r w:rsidRPr="00FF68A4">
        <w:t xml:space="preserve">ensity </w:t>
      </w:r>
      <w:r w:rsidRPr="00FF68A4">
        <w:rPr>
          <w:i/>
          <w:iCs/>
        </w:rPr>
        <w:t>(if restoration includes urchin control activities)</w:t>
      </w:r>
      <w:r w:rsidRPr="00FF68A4">
        <w:t xml:space="preserve"> (Appendix K) </w:t>
      </w:r>
    </w:p>
    <w:p w14:paraId="7B8BB534" w14:textId="547019FC" w:rsidR="008C1677" w:rsidRPr="00FF68A4" w:rsidRDefault="008C1677" w:rsidP="008C1677">
      <w:pPr>
        <w:pStyle w:val="ListParagraph"/>
        <w:numPr>
          <w:ilvl w:val="0"/>
          <w:numId w:val="87"/>
        </w:numPr>
      </w:pPr>
      <w:r w:rsidRPr="00FF68A4">
        <w:t xml:space="preserve">Canopy </w:t>
      </w:r>
      <w:r w:rsidR="00CC545F" w:rsidRPr="00FF68A4">
        <w:t>A</w:t>
      </w:r>
      <w:r w:rsidRPr="00FF68A4">
        <w:t xml:space="preserve">rea (Appendix K) </w:t>
      </w:r>
      <w:r w:rsidRPr="00FF68A4">
        <w:rPr>
          <w:i/>
          <w:iCs/>
        </w:rPr>
        <w:t>(optional but recommended)</w:t>
      </w:r>
    </w:p>
    <w:p w14:paraId="39B392B0" w14:textId="77777777" w:rsidR="008C1677" w:rsidRPr="009C0AE6" w:rsidRDefault="008C1677" w:rsidP="008C1677">
      <w:pPr>
        <w:pStyle w:val="Heading3"/>
      </w:pPr>
      <w:r w:rsidRPr="001F454F">
        <w:t xml:space="preserve">Stream </w:t>
      </w:r>
      <w:r w:rsidRPr="009C0AE6">
        <w:t>Restoration</w:t>
      </w:r>
    </w:p>
    <w:p w14:paraId="390F3B16" w14:textId="77777777" w:rsidR="008C1677" w:rsidRPr="00FF68A4" w:rsidRDefault="008C1677" w:rsidP="008C1677">
      <w:pPr>
        <w:pStyle w:val="ListParagraph"/>
        <w:numPr>
          <w:ilvl w:val="0"/>
          <w:numId w:val="88"/>
        </w:numPr>
      </w:pPr>
      <w:r w:rsidRPr="00FF68A4">
        <w:t>Elevation</w:t>
      </w:r>
      <w:r w:rsidRPr="00FF68A4">
        <w:rPr>
          <w:i/>
          <w:iCs/>
        </w:rPr>
        <w:t xml:space="preserve"> (Appendix A)</w:t>
      </w:r>
      <w:r w:rsidRPr="00FF68A4">
        <w:t xml:space="preserve"> </w:t>
      </w:r>
      <w:r w:rsidRPr="00FF68A4">
        <w:rPr>
          <w:i/>
          <w:iCs/>
        </w:rPr>
        <w:t>(one post-restoration survey, optional)</w:t>
      </w:r>
    </w:p>
    <w:p w14:paraId="185A89F8" w14:textId="1D4CD83B" w:rsidR="008C1677" w:rsidRPr="00FF68A4" w:rsidRDefault="008C1677" w:rsidP="00B0223D">
      <w:pPr>
        <w:pStyle w:val="ListParagraph"/>
        <w:numPr>
          <w:ilvl w:val="0"/>
          <w:numId w:val="88"/>
        </w:numPr>
      </w:pPr>
      <w:r w:rsidRPr="00FF68A4">
        <w:t xml:space="preserve">Stream </w:t>
      </w:r>
      <w:r w:rsidR="00396770" w:rsidRPr="00FF68A4">
        <w:t xml:space="preserve">Width and Bank Height </w:t>
      </w:r>
      <w:r w:rsidRPr="00FF68A4">
        <w:t>(Appendix G)</w:t>
      </w:r>
    </w:p>
    <w:p w14:paraId="646BB3CD" w14:textId="77777777" w:rsidR="008C1677" w:rsidRPr="00FF68A4" w:rsidRDefault="008C1677" w:rsidP="008C1677">
      <w:pPr>
        <w:pStyle w:val="ListParagraph"/>
        <w:numPr>
          <w:ilvl w:val="0"/>
          <w:numId w:val="88"/>
        </w:numPr>
      </w:pPr>
      <w:r w:rsidRPr="00FF68A4">
        <w:t>Bank Erosion Hazard Index (Appendix G)</w:t>
      </w:r>
    </w:p>
    <w:p w14:paraId="12DDAEF8" w14:textId="77777777" w:rsidR="008C1677" w:rsidRPr="00FF68A4" w:rsidRDefault="008C1677" w:rsidP="008C1677">
      <w:pPr>
        <w:pStyle w:val="ListParagraph"/>
        <w:numPr>
          <w:ilvl w:val="0"/>
          <w:numId w:val="88"/>
        </w:numPr>
      </w:pPr>
      <w:r w:rsidRPr="00FF68A4">
        <w:t xml:space="preserve">Maximum Jump Height (Appendix G) </w:t>
      </w:r>
      <w:r w:rsidRPr="00FF68A4">
        <w:rPr>
          <w:i/>
          <w:iCs/>
        </w:rPr>
        <w:t>(optional, recommended once pre-implementation and once post-implementation for projects with earthmoving activities that reshape the stream bed, such as channel realignment)</w:t>
      </w:r>
    </w:p>
    <w:p w14:paraId="5D8E1E5C" w14:textId="22334AED" w:rsidR="008C1677" w:rsidRPr="00FF68A4" w:rsidRDefault="008C1677" w:rsidP="008C1677">
      <w:pPr>
        <w:pStyle w:val="ListParagraph"/>
        <w:numPr>
          <w:ilvl w:val="0"/>
          <w:numId w:val="88"/>
        </w:numPr>
      </w:pPr>
      <w:r w:rsidRPr="00FF68A4">
        <w:t xml:space="preserve">Percent </w:t>
      </w:r>
      <w:r w:rsidR="00CC545F" w:rsidRPr="00FF68A4">
        <w:t>C</w:t>
      </w:r>
      <w:r w:rsidRPr="00FF68A4">
        <w:t xml:space="preserve">over by </w:t>
      </w:r>
      <w:r w:rsidR="00CC545F" w:rsidRPr="00FF68A4">
        <w:t>S</w:t>
      </w:r>
      <w:r w:rsidRPr="00FF68A4">
        <w:t xml:space="preserve">pecies (Appendix A) </w:t>
      </w:r>
      <w:r w:rsidRPr="00FF68A4">
        <w:rPr>
          <w:i/>
          <w:iCs/>
        </w:rPr>
        <w:t>(if herbaceous vegetation was restored)</w:t>
      </w:r>
    </w:p>
    <w:p w14:paraId="302F8717" w14:textId="77777777" w:rsidR="008C1677" w:rsidRPr="00FF68A4" w:rsidRDefault="008C1677" w:rsidP="008C1677">
      <w:pPr>
        <w:pStyle w:val="ListParagraph"/>
        <w:numPr>
          <w:ilvl w:val="0"/>
          <w:numId w:val="88"/>
        </w:numPr>
      </w:pPr>
      <w:r w:rsidRPr="00FF68A4">
        <w:t>Tree outplant density and survival (Appendix H)</w:t>
      </w:r>
      <w:r w:rsidRPr="00FF68A4">
        <w:rPr>
          <w:i/>
          <w:iCs/>
        </w:rPr>
        <w:t xml:space="preserve"> (if trees were restored)</w:t>
      </w:r>
    </w:p>
    <w:p w14:paraId="2A5E44C4" w14:textId="77777777" w:rsidR="008C1677" w:rsidRPr="000D4732" w:rsidRDefault="008C1677" w:rsidP="008C1677">
      <w:pPr>
        <w:pStyle w:val="Heading3"/>
        <w:rPr>
          <w:noProof/>
        </w:rPr>
      </w:pPr>
      <w:r>
        <w:rPr>
          <w:noProof/>
        </w:rPr>
        <w:t>Riparian R</w:t>
      </w:r>
      <w:r w:rsidRPr="000D4732">
        <w:rPr>
          <w:noProof/>
        </w:rPr>
        <w:t>estoration</w:t>
      </w:r>
    </w:p>
    <w:p w14:paraId="7D80CAA6" w14:textId="77777777" w:rsidR="008C1677" w:rsidRPr="00FF68A4" w:rsidRDefault="008C1677" w:rsidP="008C1677">
      <w:pPr>
        <w:pStyle w:val="ListParagraph"/>
        <w:numPr>
          <w:ilvl w:val="0"/>
          <w:numId w:val="84"/>
        </w:numPr>
      </w:pPr>
      <w:r w:rsidRPr="00FF68A4">
        <w:t>Percent cover by species (Appendix A)</w:t>
      </w:r>
      <w:r w:rsidRPr="00FF68A4">
        <w:rPr>
          <w:i/>
          <w:iCs/>
        </w:rPr>
        <w:t xml:space="preserve"> (if herbaceous vegetation restored)</w:t>
      </w:r>
    </w:p>
    <w:p w14:paraId="50EB2C07" w14:textId="77777777" w:rsidR="008C1677" w:rsidRPr="00FF68A4" w:rsidRDefault="008C1677" w:rsidP="008C1677">
      <w:pPr>
        <w:pStyle w:val="ListParagraph"/>
        <w:numPr>
          <w:ilvl w:val="0"/>
          <w:numId w:val="84"/>
        </w:numPr>
      </w:pPr>
      <w:r w:rsidRPr="00FF68A4">
        <w:t>Tree outplant density and survival (Appendix H)</w:t>
      </w:r>
      <w:r w:rsidRPr="00FF68A4">
        <w:rPr>
          <w:i/>
          <w:iCs/>
        </w:rPr>
        <w:t xml:space="preserve"> (if trees restored)</w:t>
      </w:r>
    </w:p>
    <w:p w14:paraId="6904EDC5" w14:textId="77777777" w:rsidR="008C1677" w:rsidRPr="00FF68A4" w:rsidRDefault="008C1677" w:rsidP="008C1677">
      <w:pPr>
        <w:pStyle w:val="ListParagraph"/>
        <w:numPr>
          <w:ilvl w:val="0"/>
          <w:numId w:val="84"/>
        </w:numPr>
      </w:pPr>
      <w:r w:rsidRPr="00FF68A4">
        <w:t>Elevation (Appendix A)</w:t>
      </w:r>
      <w:r w:rsidRPr="00FF68A4">
        <w:rPr>
          <w:i/>
          <w:iCs/>
        </w:rPr>
        <w:t xml:space="preserve"> (optional)</w:t>
      </w:r>
    </w:p>
    <w:p w14:paraId="7D22879D" w14:textId="77777777" w:rsidR="008C1677" w:rsidRPr="00AE5227" w:rsidRDefault="008C1677" w:rsidP="008C1677">
      <w:pPr>
        <w:pStyle w:val="Heading3"/>
        <w:rPr>
          <w:noProof/>
        </w:rPr>
      </w:pPr>
      <w:r w:rsidRPr="00AE5227">
        <w:rPr>
          <w:noProof/>
        </w:rPr>
        <w:lastRenderedPageBreak/>
        <w:t>Floodplain Restoration</w:t>
      </w:r>
    </w:p>
    <w:p w14:paraId="30B98534" w14:textId="77777777" w:rsidR="008C1677" w:rsidRPr="007B1F01" w:rsidRDefault="008C1677" w:rsidP="008C1677">
      <w:pPr>
        <w:pStyle w:val="ListParagraph"/>
        <w:numPr>
          <w:ilvl w:val="0"/>
          <w:numId w:val="4"/>
        </w:numPr>
      </w:pPr>
      <w:r w:rsidRPr="007B1F01">
        <w:t>Elevation</w:t>
      </w:r>
      <w:r w:rsidRPr="00FF68A4">
        <w:t xml:space="preserve"> (Appendix A)</w:t>
      </w:r>
      <w:r w:rsidRPr="007B1F01">
        <w:t xml:space="preserve"> </w:t>
      </w:r>
      <w:r w:rsidRPr="00FF68A4">
        <w:rPr>
          <w:i/>
          <w:iCs/>
        </w:rPr>
        <w:t>(if earthmoving activities are being conducted or subsidence is a concern)</w:t>
      </w:r>
    </w:p>
    <w:p w14:paraId="5837D669" w14:textId="77777777" w:rsidR="008C1677" w:rsidRPr="007B1F01" w:rsidRDefault="008C1677" w:rsidP="008C1677">
      <w:pPr>
        <w:pStyle w:val="ListParagraph"/>
        <w:numPr>
          <w:ilvl w:val="0"/>
          <w:numId w:val="4"/>
        </w:numPr>
      </w:pPr>
      <w:r w:rsidRPr="007B1F01">
        <w:t>Percent cover by species</w:t>
      </w:r>
      <w:r w:rsidRPr="00FF68A4">
        <w:t xml:space="preserve"> (Appendix A)</w:t>
      </w:r>
      <w:r w:rsidRPr="001C2597">
        <w:rPr>
          <w:i/>
          <w:iCs/>
        </w:rPr>
        <w:t xml:space="preserve"> </w:t>
      </w:r>
      <w:r w:rsidRPr="00FF68A4">
        <w:rPr>
          <w:i/>
          <w:iCs/>
        </w:rPr>
        <w:t>(if restored vegetation is herbaceous)</w:t>
      </w:r>
    </w:p>
    <w:p w14:paraId="71294EA9" w14:textId="77777777" w:rsidR="008C1677" w:rsidRPr="005B14BC" w:rsidRDefault="008C1677" w:rsidP="008C1677">
      <w:pPr>
        <w:pStyle w:val="ListParagraph"/>
        <w:numPr>
          <w:ilvl w:val="0"/>
          <w:numId w:val="4"/>
        </w:numPr>
      </w:pPr>
      <w:r w:rsidRPr="007B1F01">
        <w:t>Water level</w:t>
      </w:r>
      <w:r w:rsidRPr="00FF68A4">
        <w:t xml:space="preserve"> (Appendix A)</w:t>
      </w:r>
    </w:p>
    <w:p w14:paraId="3CEDCD5E" w14:textId="77777777" w:rsidR="00257CAF" w:rsidRPr="00257CAF" w:rsidRDefault="008C1677" w:rsidP="00257CAF">
      <w:pPr>
        <w:pStyle w:val="ListParagraph"/>
        <w:numPr>
          <w:ilvl w:val="0"/>
          <w:numId w:val="4"/>
        </w:numPr>
      </w:pPr>
      <w:r w:rsidRPr="00FF68A4">
        <w:t xml:space="preserve">Bank Erosion Hazard Index (Appendix G) </w:t>
      </w:r>
      <w:r w:rsidRPr="00FF68A4">
        <w:rPr>
          <w:i/>
          <w:iCs/>
        </w:rPr>
        <w:t xml:space="preserve">(if applicable, i.e. if project involves activities that modify stream channels, create new channels, may impact channel erosion/stability, etc.) </w:t>
      </w:r>
    </w:p>
    <w:p w14:paraId="31C52B92" w14:textId="09EC70DC" w:rsidR="008C1677" w:rsidRPr="00FF68A4" w:rsidRDefault="00257CAF" w:rsidP="00257CAF">
      <w:pPr>
        <w:pStyle w:val="ListParagraph"/>
        <w:numPr>
          <w:ilvl w:val="0"/>
          <w:numId w:val="4"/>
        </w:numPr>
      </w:pPr>
      <w:r w:rsidRPr="00257CAF">
        <w:t>T</w:t>
      </w:r>
      <w:r w:rsidR="008C1677" w:rsidRPr="00257CAF">
        <w:t>ree cover me</w:t>
      </w:r>
      <w:r w:rsidR="008C1677" w:rsidRPr="00FF68A4">
        <w:t xml:space="preserve">trics (Appendix H) </w:t>
      </w:r>
      <w:r w:rsidR="008C1677" w:rsidRPr="00257CAF">
        <w:rPr>
          <w:i/>
          <w:iCs/>
        </w:rPr>
        <w:t>(if trees were restored)</w:t>
      </w:r>
    </w:p>
    <w:p w14:paraId="742560FE" w14:textId="77777777" w:rsidR="008C1677" w:rsidRPr="001C2597" w:rsidRDefault="008C1677" w:rsidP="008C1677">
      <w:pPr>
        <w:pStyle w:val="Heading3"/>
      </w:pPr>
      <w:r w:rsidRPr="001F454F">
        <w:t>Aquatic Connectivity</w:t>
      </w:r>
    </w:p>
    <w:p w14:paraId="5906F21F" w14:textId="77777777" w:rsidR="008C1677" w:rsidRPr="00FF68A4" w:rsidRDefault="008C1677" w:rsidP="008C1677">
      <w:pPr>
        <w:pStyle w:val="ListParagraph"/>
        <w:numPr>
          <w:ilvl w:val="0"/>
          <w:numId w:val="31"/>
        </w:numPr>
      </w:pPr>
      <w:r w:rsidRPr="00FF68A4">
        <w:t>Stream width and bank measurements (Appendix G)</w:t>
      </w:r>
    </w:p>
    <w:p w14:paraId="7A838738" w14:textId="77777777" w:rsidR="008C1677" w:rsidRPr="00FF68A4" w:rsidRDefault="008C1677" w:rsidP="008C1677">
      <w:pPr>
        <w:pStyle w:val="ListParagraph"/>
        <w:numPr>
          <w:ilvl w:val="0"/>
          <w:numId w:val="31"/>
        </w:numPr>
      </w:pPr>
      <w:r w:rsidRPr="00FF68A4">
        <w:t xml:space="preserve">Channel profile and bed slope (Appendix G) </w:t>
      </w:r>
      <w:r w:rsidRPr="00FF68A4">
        <w:rPr>
          <w:i/>
          <w:iCs/>
        </w:rPr>
        <w:t>(for dam removals only)</w:t>
      </w:r>
    </w:p>
    <w:p w14:paraId="22E76821" w14:textId="77777777" w:rsidR="008C1677" w:rsidRPr="00FF68A4" w:rsidRDefault="008C1677" w:rsidP="008C1677">
      <w:pPr>
        <w:pStyle w:val="ListParagraph"/>
        <w:numPr>
          <w:ilvl w:val="0"/>
          <w:numId w:val="88"/>
        </w:numPr>
      </w:pPr>
      <w:r w:rsidRPr="00FF68A4">
        <w:t xml:space="preserve">Maximum jump height (Appendix G) </w:t>
      </w:r>
      <w:r w:rsidRPr="00FF68A4">
        <w:rPr>
          <w:i/>
          <w:iCs/>
        </w:rPr>
        <w:t>(for dam removals only)</w:t>
      </w:r>
    </w:p>
    <w:p w14:paraId="2B410788" w14:textId="001F0E92" w:rsidR="00F766BE" w:rsidRPr="00FF68A4" w:rsidRDefault="008C1677" w:rsidP="00471A57">
      <w:pPr>
        <w:pStyle w:val="ListParagraph"/>
        <w:numPr>
          <w:ilvl w:val="0"/>
          <w:numId w:val="31"/>
        </w:numPr>
      </w:pPr>
      <w:r w:rsidRPr="00FF68A4">
        <w:t xml:space="preserve">Culvert remediation indicators (Appendix G) </w:t>
      </w:r>
      <w:r w:rsidRPr="00FF68A4">
        <w:rPr>
          <w:i/>
          <w:iCs/>
        </w:rPr>
        <w:t>(for culvert removal or replacement only, once pre-implementation and once post-implementation)</w:t>
      </w:r>
    </w:p>
    <w:p w14:paraId="0DB8C544" w14:textId="77777777" w:rsidR="008C1677" w:rsidRDefault="008C1677" w:rsidP="008C1677">
      <w:pPr>
        <w:pStyle w:val="Heading3"/>
      </w:pPr>
      <w:r w:rsidRPr="00A43F2C">
        <w:t>Nature-Based Stormwater Infrastructure</w:t>
      </w:r>
      <w:r>
        <w:rPr>
          <w:rStyle w:val="FootnoteReference"/>
        </w:rPr>
        <w:footnoteReference w:id="1"/>
      </w:r>
    </w:p>
    <w:p w14:paraId="04746A8B" w14:textId="77777777" w:rsidR="008C1677" w:rsidRPr="00FF68A4" w:rsidRDefault="008C1677" w:rsidP="008C1677">
      <w:pPr>
        <w:pStyle w:val="ListParagraph"/>
        <w:numPr>
          <w:ilvl w:val="0"/>
          <w:numId w:val="32"/>
        </w:numPr>
      </w:pPr>
      <w:r w:rsidRPr="00FF68A4">
        <w:t>NBSI condition assessment (Appendix F)</w:t>
      </w:r>
    </w:p>
    <w:p w14:paraId="012809C0" w14:textId="77777777" w:rsidR="008C1677" w:rsidRPr="008D3505" w:rsidRDefault="008C1677" w:rsidP="008C1677">
      <w:pPr>
        <w:pStyle w:val="Heading3"/>
      </w:pPr>
      <w:r w:rsidRPr="008D3505">
        <w:t>Coastal Forest Restoration (Including Mangroves)</w:t>
      </w:r>
    </w:p>
    <w:p w14:paraId="780AC784" w14:textId="77777777" w:rsidR="008C1677" w:rsidRPr="00FF68A4" w:rsidRDefault="008C1677" w:rsidP="008C1677">
      <w:pPr>
        <w:pStyle w:val="ListParagraph"/>
        <w:numPr>
          <w:ilvl w:val="0"/>
          <w:numId w:val="90"/>
        </w:numPr>
      </w:pPr>
      <w:r w:rsidRPr="00FF68A4">
        <w:t xml:space="preserve">Tree cover metrics (Appendix H) </w:t>
      </w:r>
      <w:r w:rsidRPr="00FF68A4">
        <w:rPr>
          <w:i/>
          <w:iCs/>
        </w:rPr>
        <w:t>(if trees were restored)</w:t>
      </w:r>
    </w:p>
    <w:p w14:paraId="5094F8B5" w14:textId="77777777" w:rsidR="008C1677" w:rsidRPr="00FF68A4" w:rsidRDefault="008C1677" w:rsidP="008C1677">
      <w:pPr>
        <w:pStyle w:val="ListParagraph"/>
        <w:numPr>
          <w:ilvl w:val="0"/>
          <w:numId w:val="90"/>
        </w:numPr>
      </w:pPr>
      <w:r w:rsidRPr="00FF68A4">
        <w:t>Water level (Appendix A)</w:t>
      </w:r>
      <w:r w:rsidRPr="00FF68A4">
        <w:rPr>
          <w:i/>
          <w:iCs/>
        </w:rPr>
        <w:t xml:space="preserve"> (if in wetlands)</w:t>
      </w:r>
    </w:p>
    <w:p w14:paraId="7E161064" w14:textId="77777777" w:rsidR="008C1677" w:rsidRPr="00FF68A4" w:rsidRDefault="008C1677" w:rsidP="008C1677">
      <w:pPr>
        <w:pStyle w:val="ListParagraph"/>
        <w:numPr>
          <w:ilvl w:val="0"/>
          <w:numId w:val="90"/>
        </w:numPr>
      </w:pPr>
      <w:r w:rsidRPr="00FF68A4">
        <w:t xml:space="preserve">Elevation (Appendix A) </w:t>
      </w:r>
      <w:r w:rsidRPr="00FF68A4">
        <w:rPr>
          <w:i/>
          <w:iCs/>
        </w:rPr>
        <w:t>(if in tidally or seasonally flooded wetlands where subsidence is a concern)</w:t>
      </w:r>
    </w:p>
    <w:p w14:paraId="2F7FC7F6" w14:textId="77777777" w:rsidR="008C1677" w:rsidRPr="00FF68A4" w:rsidRDefault="008C1677" w:rsidP="008C1677">
      <w:pPr>
        <w:pStyle w:val="ListParagraph"/>
        <w:numPr>
          <w:ilvl w:val="0"/>
          <w:numId w:val="90"/>
        </w:numPr>
      </w:pPr>
      <w:r w:rsidRPr="00FF68A4">
        <w:t xml:space="preserve">Shoreline position (Appendix A) </w:t>
      </w:r>
      <w:r w:rsidRPr="00FF68A4">
        <w:rPr>
          <w:i/>
          <w:iCs/>
        </w:rPr>
        <w:t>(if reducing shoreline erosion is a project goal)</w:t>
      </w:r>
    </w:p>
    <w:p w14:paraId="5426F71E" w14:textId="77777777" w:rsidR="008C1677" w:rsidRPr="00CE7879" w:rsidRDefault="008C1677" w:rsidP="008C1677">
      <w:pPr>
        <w:pStyle w:val="Heading3"/>
      </w:pPr>
      <w:r w:rsidRPr="001F454F">
        <w:t>Habitat Conservation Practices</w:t>
      </w:r>
    </w:p>
    <w:p w14:paraId="75E31010" w14:textId="77777777" w:rsidR="008C1677" w:rsidRPr="00FF68A4" w:rsidRDefault="008C1677" w:rsidP="008C1677">
      <w:pPr>
        <w:pStyle w:val="ListParagraph"/>
        <w:numPr>
          <w:ilvl w:val="0"/>
          <w:numId w:val="24"/>
        </w:numPr>
        <w:rPr>
          <w:i/>
          <w:iCs/>
        </w:rPr>
      </w:pPr>
      <w:r w:rsidRPr="00FF68A4">
        <w:rPr>
          <w:i/>
          <w:iCs/>
        </w:rPr>
        <w:t xml:space="preserve">No </w:t>
      </w:r>
      <w:r w:rsidRPr="00FF68A4">
        <w:rPr>
          <w:b/>
          <w:bCs/>
          <w:i/>
          <w:iCs/>
        </w:rPr>
        <w:t>standard</w:t>
      </w:r>
      <w:r w:rsidRPr="00FF68A4">
        <w:rPr>
          <w:i/>
          <w:iCs/>
        </w:rPr>
        <w:t xml:space="preserve"> metrics. Monitoring plans will be reviewed on a case-by-case basis. Please reach out to </w:t>
      </w:r>
      <w:hyperlink r:id="rId20" w:history="1">
        <w:r w:rsidRPr="004036A1">
          <w:rPr>
            <w:rStyle w:val="Hyperlink"/>
            <w:i/>
            <w:iCs/>
          </w:rPr>
          <w:t>NCRF@nfwf.org</w:t>
        </w:r>
      </w:hyperlink>
      <w:r w:rsidRPr="00FF68A4">
        <w:rPr>
          <w:i/>
          <w:iCs/>
        </w:rPr>
        <w:t xml:space="preserve"> if you would like to discuss an appropriate monitoring plan.</w:t>
      </w:r>
    </w:p>
    <w:p w14:paraId="622C4D5E" w14:textId="77777777" w:rsidR="002F6371" w:rsidRDefault="002F6371" w:rsidP="002F6371"/>
    <w:p w14:paraId="33E13E90" w14:textId="77777777" w:rsidR="002F6371" w:rsidRDefault="002F6371" w:rsidP="002F6371"/>
    <w:p w14:paraId="6F651B4F" w14:textId="77777777" w:rsidR="002F6371" w:rsidRDefault="002F6371" w:rsidP="002F6371"/>
    <w:p w14:paraId="2BBC90E3" w14:textId="77777777" w:rsidR="002F6371" w:rsidRDefault="002F6371" w:rsidP="002F6371"/>
    <w:p w14:paraId="2CD70F2B" w14:textId="77777777" w:rsidR="002F6371" w:rsidRDefault="002F6371" w:rsidP="002F6371"/>
    <w:p w14:paraId="61C37C47" w14:textId="77777777" w:rsidR="002F6371" w:rsidRDefault="002F6371" w:rsidP="002F6371"/>
    <w:p w14:paraId="4EABF7FB" w14:textId="77777777" w:rsidR="002F6371" w:rsidRPr="001F5EFB" w:rsidRDefault="002F6371" w:rsidP="00902995"/>
    <w:p w14:paraId="35BDFE26" w14:textId="77777777" w:rsidR="006314D2" w:rsidRDefault="006314D2" w:rsidP="006314D2">
      <w:pPr>
        <w:spacing w:after="200" w:line="276" w:lineRule="auto"/>
        <w:rPr>
          <w:b/>
          <w:noProof/>
        </w:rPr>
      </w:pPr>
      <w:r>
        <w:rPr>
          <w:b/>
          <w:noProof/>
        </w:rPr>
        <w:br w:type="page"/>
      </w:r>
    </w:p>
    <w:p w14:paraId="09D37FFC" w14:textId="489FECDE" w:rsidR="005628A2" w:rsidRDefault="006314D2" w:rsidP="00505C5C">
      <w:pPr>
        <w:pStyle w:val="Heading1"/>
      </w:pPr>
      <w:r>
        <w:lastRenderedPageBreak/>
        <w:t>Monitoring Plan Summary Tables</w:t>
      </w:r>
    </w:p>
    <w:p w14:paraId="11E1AFC2" w14:textId="77777777" w:rsidR="005628A2" w:rsidRDefault="005628A2" w:rsidP="005628A2">
      <w:pPr>
        <w:pStyle w:val="Heading3"/>
      </w:pPr>
      <w:r w:rsidRPr="002C188D">
        <w:t>Blank Template</w:t>
      </w:r>
      <w:r>
        <w:t xml:space="preserve"> Table</w:t>
      </w:r>
    </w:p>
    <w:p w14:paraId="1A204FDA" w14:textId="77777777" w:rsidR="005628A2" w:rsidRPr="00AE4268" w:rsidRDefault="005628A2" w:rsidP="005628A2">
      <w:pPr>
        <w:spacing w:after="200" w:line="276" w:lineRule="auto"/>
      </w:pPr>
      <w:r>
        <w:t>Below is a blank monitoring plan summary table for you to use in your full proposal. Refer to “Monitoring Plans” above.</w:t>
      </w:r>
    </w:p>
    <w:p w14:paraId="64A41A06" w14:textId="77777777" w:rsidR="005628A2" w:rsidRDefault="005628A2" w:rsidP="005628A2"/>
    <w:p w14:paraId="068746BD" w14:textId="77777777" w:rsidR="005628A2" w:rsidRPr="001C2597" w:rsidRDefault="005628A2" w:rsidP="005628A2">
      <w:pPr>
        <w:spacing w:after="200"/>
        <w:rPr>
          <w:b/>
          <w:bCs/>
        </w:rPr>
      </w:pPr>
      <w:r w:rsidRPr="001C2597">
        <w:rPr>
          <w:b/>
          <w:bCs/>
        </w:rPr>
        <w:t>Generic monitoring plan summary table:</w:t>
      </w:r>
    </w:p>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330"/>
      </w:tblGrid>
      <w:tr w:rsidR="005628A2" w:rsidRPr="00C50791" w14:paraId="24CD88D2" w14:textId="77777777" w:rsidTr="006A3644">
        <w:trPr>
          <w:cantSplit/>
          <w:trHeight w:val="294"/>
          <w:jc w:val="center"/>
        </w:trPr>
        <w:tc>
          <w:tcPr>
            <w:tcW w:w="5000" w:type="pct"/>
            <w:tcBorders>
              <w:top w:val="single" w:sz="12" w:space="0" w:color="FFFFFF"/>
              <w:left w:val="single" w:sz="12" w:space="0" w:color="FFFFFF"/>
              <w:bottom w:val="single" w:sz="12" w:space="0" w:color="FFFFFF"/>
              <w:right w:val="single" w:sz="12" w:space="0" w:color="FFFFFF"/>
            </w:tcBorders>
            <w:shd w:val="clear" w:color="auto" w:fill="F7CAAC"/>
          </w:tcPr>
          <w:p w14:paraId="0EB187B2" w14:textId="77777777" w:rsidR="005628A2" w:rsidRDefault="005628A2" w:rsidP="006A3644">
            <w:pPr>
              <w:spacing w:line="276" w:lineRule="auto"/>
              <w:rPr>
                <w:rFonts w:ascii="Arial Narrow" w:hAnsi="Arial Narrow" w:cs="Arial"/>
                <w:b/>
                <w:sz w:val="20"/>
                <w:szCs w:val="20"/>
              </w:rPr>
            </w:pPr>
            <w:r>
              <w:rPr>
                <w:rFonts w:ascii="Arial Narrow" w:hAnsi="Arial Narrow" w:cs="Arial"/>
                <w:b/>
                <w:sz w:val="20"/>
                <w:szCs w:val="20"/>
              </w:rPr>
              <w:t>&lt;Your Project Name&gt;</w:t>
            </w:r>
          </w:p>
          <w:p w14:paraId="4BAF72A2" w14:textId="77777777" w:rsidR="005628A2" w:rsidRPr="00970616" w:rsidRDefault="005628A2" w:rsidP="006A3644">
            <w:pPr>
              <w:spacing w:line="276" w:lineRule="auto"/>
              <w:rPr>
                <w:rFonts w:ascii="Arial Narrow" w:hAnsi="Arial Narrow"/>
                <w:b/>
                <w:sz w:val="20"/>
                <w:szCs w:val="20"/>
              </w:rPr>
            </w:pPr>
            <w:r>
              <w:rPr>
                <w:rFonts w:ascii="Arial Narrow" w:hAnsi="Arial Narrow" w:cs="Arial"/>
                <w:b/>
                <w:sz w:val="20"/>
                <w:szCs w:val="20"/>
              </w:rPr>
              <w:t>&lt;Your NBS Type&gt;</w:t>
            </w:r>
          </w:p>
        </w:tc>
      </w:tr>
    </w:tbl>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026"/>
        <w:gridCol w:w="2529"/>
        <w:gridCol w:w="1294"/>
        <w:gridCol w:w="1025"/>
        <w:gridCol w:w="987"/>
        <w:gridCol w:w="2454"/>
      </w:tblGrid>
      <w:tr w:rsidR="005628A2" w:rsidRPr="00305AAA" w14:paraId="0620FD81" w14:textId="77777777" w:rsidTr="006A3644">
        <w:trPr>
          <w:cantSplit/>
          <w:jc w:val="center"/>
        </w:trPr>
        <w:tc>
          <w:tcPr>
            <w:tcW w:w="550" w:type="pct"/>
            <w:tcBorders>
              <w:top w:val="single" w:sz="12" w:space="0" w:color="FFFFFF"/>
              <w:left w:val="single" w:sz="12" w:space="0" w:color="FFFFFF"/>
              <w:bottom w:val="single" w:sz="12" w:space="0" w:color="984806" w:themeColor="accent6" w:themeShade="80"/>
              <w:right w:val="single" w:sz="12" w:space="0" w:color="FFFFFF"/>
            </w:tcBorders>
            <w:shd w:val="clear" w:color="auto" w:fill="F7CAAC"/>
          </w:tcPr>
          <w:p w14:paraId="7C069D34" w14:textId="77777777" w:rsidR="005628A2" w:rsidRPr="00970616" w:rsidRDefault="005628A2" w:rsidP="006A3644">
            <w:pPr>
              <w:spacing w:after="200" w:line="276" w:lineRule="auto"/>
              <w:rPr>
                <w:rFonts w:ascii="Arial Narrow" w:hAnsi="Arial Narrow"/>
                <w:b/>
                <w:sz w:val="20"/>
                <w:szCs w:val="20"/>
              </w:rPr>
            </w:pPr>
            <w:r w:rsidRPr="00970616">
              <w:rPr>
                <w:rFonts w:ascii="Arial Narrow" w:hAnsi="Arial Narrow"/>
                <w:b/>
                <w:sz w:val="20"/>
                <w:szCs w:val="20"/>
              </w:rPr>
              <w:t>Metric (include units)</w:t>
            </w:r>
          </w:p>
        </w:tc>
        <w:tc>
          <w:tcPr>
            <w:tcW w:w="1356" w:type="pct"/>
            <w:tcBorders>
              <w:top w:val="single" w:sz="12" w:space="0" w:color="FFFFFF"/>
              <w:left w:val="single" w:sz="12" w:space="0" w:color="FFFFFF"/>
              <w:bottom w:val="single" w:sz="12" w:space="0" w:color="984806" w:themeColor="accent6" w:themeShade="80"/>
              <w:right w:val="single" w:sz="24" w:space="0" w:color="FFFFFF"/>
            </w:tcBorders>
            <w:shd w:val="clear" w:color="auto" w:fill="F7CAAC"/>
            <w:vAlign w:val="center"/>
          </w:tcPr>
          <w:p w14:paraId="24C9C795" w14:textId="77777777" w:rsidR="005628A2" w:rsidRPr="00970616" w:rsidRDefault="005628A2" w:rsidP="006A3644">
            <w:pPr>
              <w:spacing w:after="200" w:line="276" w:lineRule="auto"/>
              <w:rPr>
                <w:rFonts w:ascii="Arial Narrow" w:hAnsi="Arial Narrow"/>
                <w:sz w:val="20"/>
                <w:szCs w:val="20"/>
                <w:u w:val="single"/>
              </w:rPr>
            </w:pPr>
            <w:r w:rsidRPr="00970616">
              <w:rPr>
                <w:rFonts w:ascii="Arial Narrow" w:hAnsi="Arial Narrow"/>
                <w:b/>
                <w:sz w:val="20"/>
                <w:szCs w:val="20"/>
              </w:rPr>
              <w:t>Difference from Recommended Methods and Protocols (if any)</w:t>
            </w:r>
          </w:p>
        </w:tc>
        <w:tc>
          <w:tcPr>
            <w:tcW w:w="694" w:type="pct"/>
            <w:tcBorders>
              <w:top w:val="single" w:sz="12" w:space="0" w:color="FFFFFF"/>
              <w:left w:val="single" w:sz="24" w:space="0" w:color="FFFFFF"/>
              <w:bottom w:val="single" w:sz="12" w:space="0" w:color="984806" w:themeColor="accent6" w:themeShade="80"/>
              <w:right w:val="single" w:sz="24" w:space="0" w:color="FFFFFF"/>
            </w:tcBorders>
            <w:shd w:val="clear" w:color="auto" w:fill="F7CAAC"/>
          </w:tcPr>
          <w:p w14:paraId="6BFA63FC" w14:textId="77777777" w:rsidR="005628A2" w:rsidRPr="00970616" w:rsidRDefault="005628A2" w:rsidP="006A3644">
            <w:pPr>
              <w:spacing w:after="200" w:line="276" w:lineRule="auto"/>
              <w:rPr>
                <w:rFonts w:ascii="Arial Narrow" w:hAnsi="Arial Narrow"/>
                <w:sz w:val="20"/>
                <w:szCs w:val="20"/>
              </w:rPr>
            </w:pPr>
            <w:r w:rsidRPr="00970616">
              <w:rPr>
                <w:rFonts w:ascii="Arial Narrow" w:hAnsi="Arial Narrow"/>
                <w:b/>
                <w:sz w:val="20"/>
                <w:szCs w:val="20"/>
              </w:rPr>
              <w:t>Spatial extent of metric monitoring</w:t>
            </w:r>
          </w:p>
        </w:tc>
        <w:tc>
          <w:tcPr>
            <w:tcW w:w="549" w:type="pct"/>
            <w:tcBorders>
              <w:top w:val="single" w:sz="12" w:space="0" w:color="FFFFFF"/>
              <w:left w:val="single" w:sz="24" w:space="0" w:color="FFFFFF"/>
              <w:bottom w:val="single" w:sz="12" w:space="0" w:color="984806" w:themeColor="accent6" w:themeShade="80"/>
              <w:right w:val="single" w:sz="24" w:space="0" w:color="FFFFFF"/>
            </w:tcBorders>
            <w:shd w:val="clear" w:color="auto" w:fill="F7CAAC"/>
          </w:tcPr>
          <w:p w14:paraId="7FDAB7F9" w14:textId="77777777" w:rsidR="005628A2" w:rsidRPr="00970616" w:rsidRDefault="005628A2" w:rsidP="006A3644">
            <w:pPr>
              <w:spacing w:after="200" w:line="276" w:lineRule="auto"/>
              <w:rPr>
                <w:rFonts w:ascii="Arial Narrow" w:hAnsi="Arial Narrow"/>
                <w:b/>
                <w:sz w:val="20"/>
                <w:szCs w:val="20"/>
              </w:rPr>
            </w:pPr>
            <w:r w:rsidRPr="00970616">
              <w:rPr>
                <w:rFonts w:ascii="Arial Narrow" w:hAnsi="Arial Narrow"/>
                <w:b/>
                <w:sz w:val="20"/>
                <w:szCs w:val="20"/>
              </w:rPr>
              <w:t>Baseline yr</w:t>
            </w:r>
          </w:p>
        </w:tc>
        <w:tc>
          <w:tcPr>
            <w:tcW w:w="529" w:type="pct"/>
            <w:tcBorders>
              <w:top w:val="single" w:sz="12" w:space="0" w:color="FFFFFF"/>
              <w:left w:val="single" w:sz="24" w:space="0" w:color="FFFFFF"/>
              <w:bottom w:val="single" w:sz="12" w:space="0" w:color="984806" w:themeColor="accent6" w:themeShade="80"/>
              <w:right w:val="single" w:sz="24" w:space="0" w:color="FFFFFF"/>
            </w:tcBorders>
            <w:shd w:val="clear" w:color="auto" w:fill="F7CAAC"/>
          </w:tcPr>
          <w:p w14:paraId="04D0CE5C" w14:textId="77777777" w:rsidR="005628A2" w:rsidRPr="00970616" w:rsidRDefault="005628A2" w:rsidP="006A3644">
            <w:pPr>
              <w:spacing w:after="200" w:line="276" w:lineRule="auto"/>
              <w:rPr>
                <w:rFonts w:ascii="Arial Narrow" w:hAnsi="Arial Narrow"/>
                <w:b/>
                <w:sz w:val="20"/>
                <w:szCs w:val="20"/>
              </w:rPr>
            </w:pPr>
            <w:r w:rsidRPr="00970616">
              <w:rPr>
                <w:rFonts w:ascii="Arial Narrow" w:hAnsi="Arial Narrow"/>
                <w:b/>
                <w:sz w:val="20"/>
                <w:szCs w:val="20"/>
              </w:rPr>
              <w:t>Frequency/ Timing</w:t>
            </w:r>
          </w:p>
        </w:tc>
        <w:tc>
          <w:tcPr>
            <w:tcW w:w="1315" w:type="pct"/>
            <w:tcBorders>
              <w:top w:val="single" w:sz="12" w:space="0" w:color="FFFFFF"/>
              <w:left w:val="single" w:sz="24" w:space="0" w:color="FFFFFF"/>
              <w:bottom w:val="single" w:sz="12" w:space="0" w:color="984806" w:themeColor="accent6" w:themeShade="80"/>
              <w:right w:val="single" w:sz="24" w:space="0" w:color="FFFFFF"/>
            </w:tcBorders>
            <w:shd w:val="clear" w:color="auto" w:fill="F7CAAC"/>
            <w:vAlign w:val="center"/>
          </w:tcPr>
          <w:p w14:paraId="59895F7C" w14:textId="77777777" w:rsidR="005628A2" w:rsidRPr="00970616" w:rsidRDefault="005628A2" w:rsidP="006A3644">
            <w:pPr>
              <w:spacing w:after="200" w:line="276" w:lineRule="auto"/>
              <w:rPr>
                <w:rFonts w:ascii="Arial Narrow" w:hAnsi="Arial Narrow"/>
                <w:b/>
                <w:sz w:val="20"/>
                <w:szCs w:val="20"/>
              </w:rPr>
            </w:pPr>
            <w:r w:rsidRPr="00970616">
              <w:rPr>
                <w:rFonts w:ascii="Arial Narrow" w:hAnsi="Arial Narrow"/>
                <w:b/>
                <w:sz w:val="20"/>
                <w:szCs w:val="20"/>
              </w:rPr>
              <w:t>Data Limitations/ Considerations</w:t>
            </w:r>
          </w:p>
        </w:tc>
      </w:tr>
    </w:tbl>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26"/>
        <w:gridCol w:w="2529"/>
        <w:gridCol w:w="1294"/>
        <w:gridCol w:w="1025"/>
        <w:gridCol w:w="987"/>
        <w:gridCol w:w="2454"/>
      </w:tblGrid>
      <w:tr w:rsidR="005628A2" w:rsidRPr="00BB4A8D" w14:paraId="4446C51C" w14:textId="77777777" w:rsidTr="006A3644">
        <w:trPr>
          <w:cantSplit/>
          <w:trHeight w:val="978"/>
          <w:jc w:val="center"/>
        </w:trPr>
        <w:tc>
          <w:tcPr>
            <w:tcW w:w="550" w:type="pct"/>
            <w:tcBorders>
              <w:top w:val="single" w:sz="12" w:space="0" w:color="984806" w:themeColor="accent6" w:themeShade="80"/>
              <w:left w:val="single" w:sz="12" w:space="0" w:color="FFFFFF"/>
              <w:bottom w:val="single" w:sz="12" w:space="0" w:color="984806" w:themeColor="accent6" w:themeShade="80"/>
              <w:right w:val="single" w:sz="12" w:space="0" w:color="FFFFFF"/>
            </w:tcBorders>
            <w:shd w:val="clear" w:color="auto" w:fill="FBE4D5"/>
          </w:tcPr>
          <w:p w14:paraId="3AA9EF18" w14:textId="77777777" w:rsidR="005628A2" w:rsidRPr="00970616" w:rsidRDefault="005628A2" w:rsidP="006A3644">
            <w:pPr>
              <w:spacing w:after="200" w:line="276" w:lineRule="auto"/>
              <w:rPr>
                <w:rFonts w:ascii="Arial Narrow" w:hAnsi="Arial Narrow"/>
                <w:sz w:val="20"/>
                <w:szCs w:val="20"/>
              </w:rPr>
            </w:pPr>
          </w:p>
        </w:tc>
        <w:tc>
          <w:tcPr>
            <w:tcW w:w="1356" w:type="pct"/>
            <w:tcBorders>
              <w:top w:val="single" w:sz="12" w:space="0" w:color="984806" w:themeColor="accent6" w:themeShade="80"/>
              <w:left w:val="single" w:sz="12" w:space="0" w:color="FFFFFF"/>
              <w:bottom w:val="single" w:sz="12" w:space="0" w:color="984806" w:themeColor="accent6" w:themeShade="80"/>
              <w:right w:val="single" w:sz="24" w:space="0" w:color="FFFFFF"/>
            </w:tcBorders>
            <w:shd w:val="clear" w:color="auto" w:fill="FBE4D5"/>
          </w:tcPr>
          <w:p w14:paraId="24462C29" w14:textId="77777777" w:rsidR="005628A2" w:rsidRPr="00970616" w:rsidRDefault="005628A2" w:rsidP="006A3644">
            <w:pPr>
              <w:spacing w:after="200" w:line="276" w:lineRule="auto"/>
              <w:rPr>
                <w:rFonts w:ascii="Arial Narrow" w:hAnsi="Arial Narrow"/>
                <w:sz w:val="20"/>
                <w:szCs w:val="20"/>
              </w:rPr>
            </w:pPr>
          </w:p>
        </w:tc>
        <w:tc>
          <w:tcPr>
            <w:tcW w:w="694" w:type="pct"/>
            <w:tcBorders>
              <w:top w:val="single" w:sz="12" w:space="0" w:color="984806" w:themeColor="accent6" w:themeShade="80"/>
              <w:left w:val="single" w:sz="24" w:space="0" w:color="FFFFFF"/>
              <w:bottom w:val="single" w:sz="12" w:space="0" w:color="984806" w:themeColor="accent6" w:themeShade="80"/>
              <w:right w:val="single" w:sz="12" w:space="0" w:color="FFFFFF"/>
            </w:tcBorders>
            <w:shd w:val="clear" w:color="auto" w:fill="FBE4D5"/>
          </w:tcPr>
          <w:p w14:paraId="3318DC77" w14:textId="77777777" w:rsidR="005628A2" w:rsidRPr="00970616" w:rsidRDefault="005628A2" w:rsidP="006A3644">
            <w:pPr>
              <w:spacing w:after="200" w:line="276" w:lineRule="auto"/>
              <w:rPr>
                <w:rFonts w:ascii="Arial Narrow" w:hAnsi="Arial Narrow"/>
                <w:sz w:val="20"/>
                <w:szCs w:val="20"/>
              </w:rPr>
            </w:pPr>
          </w:p>
        </w:tc>
        <w:tc>
          <w:tcPr>
            <w:tcW w:w="54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5BCE8437" w14:textId="77777777" w:rsidR="005628A2" w:rsidRPr="00970616" w:rsidRDefault="005628A2" w:rsidP="006A3644">
            <w:pPr>
              <w:spacing w:after="200" w:line="276" w:lineRule="auto"/>
              <w:rPr>
                <w:rFonts w:ascii="Arial Narrow" w:hAnsi="Arial Narrow"/>
                <w:sz w:val="20"/>
                <w:szCs w:val="20"/>
              </w:rPr>
            </w:pPr>
          </w:p>
        </w:tc>
        <w:tc>
          <w:tcPr>
            <w:tcW w:w="52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1CB31AA8" w14:textId="77777777" w:rsidR="005628A2" w:rsidRPr="00970616" w:rsidRDefault="005628A2" w:rsidP="006A3644">
            <w:pPr>
              <w:spacing w:after="200" w:line="276" w:lineRule="auto"/>
              <w:rPr>
                <w:rFonts w:ascii="Arial Narrow" w:hAnsi="Arial Narrow"/>
                <w:sz w:val="20"/>
                <w:szCs w:val="20"/>
              </w:rPr>
            </w:pPr>
          </w:p>
        </w:tc>
        <w:tc>
          <w:tcPr>
            <w:tcW w:w="1315"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1E126F5B" w14:textId="77777777" w:rsidR="005628A2" w:rsidRPr="00970616" w:rsidRDefault="005628A2" w:rsidP="006A3644">
            <w:pPr>
              <w:spacing w:after="200" w:line="276" w:lineRule="auto"/>
              <w:rPr>
                <w:rFonts w:ascii="Arial Narrow" w:hAnsi="Arial Narrow"/>
                <w:sz w:val="20"/>
                <w:szCs w:val="20"/>
              </w:rPr>
            </w:pPr>
          </w:p>
        </w:tc>
      </w:tr>
    </w:tbl>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026"/>
        <w:gridCol w:w="2529"/>
        <w:gridCol w:w="1294"/>
        <w:gridCol w:w="1025"/>
        <w:gridCol w:w="987"/>
        <w:gridCol w:w="2454"/>
      </w:tblGrid>
      <w:tr w:rsidR="005628A2" w:rsidRPr="00305AAA" w14:paraId="5E15F058" w14:textId="77777777" w:rsidTr="006A3644">
        <w:trPr>
          <w:cantSplit/>
          <w:trHeight w:val="978"/>
          <w:jc w:val="center"/>
        </w:trPr>
        <w:tc>
          <w:tcPr>
            <w:tcW w:w="550" w:type="pct"/>
            <w:tcBorders>
              <w:top w:val="single" w:sz="12" w:space="0" w:color="984806" w:themeColor="accent6" w:themeShade="80"/>
              <w:left w:val="single" w:sz="12" w:space="0" w:color="FFFFFF"/>
              <w:bottom w:val="single" w:sz="12" w:space="0" w:color="984806" w:themeColor="accent6" w:themeShade="80"/>
              <w:right w:val="single" w:sz="12" w:space="0" w:color="FFFFFF"/>
            </w:tcBorders>
            <w:shd w:val="clear" w:color="auto" w:fill="FBE4D5"/>
          </w:tcPr>
          <w:p w14:paraId="6A048ED9" w14:textId="77777777" w:rsidR="005628A2" w:rsidRPr="00970616" w:rsidRDefault="005628A2" w:rsidP="006A3644">
            <w:pPr>
              <w:spacing w:after="200" w:line="276" w:lineRule="auto"/>
              <w:rPr>
                <w:rFonts w:ascii="Arial Narrow" w:hAnsi="Arial Narrow"/>
                <w:sz w:val="20"/>
                <w:szCs w:val="20"/>
              </w:rPr>
            </w:pPr>
          </w:p>
        </w:tc>
        <w:tc>
          <w:tcPr>
            <w:tcW w:w="1356" w:type="pct"/>
            <w:tcBorders>
              <w:top w:val="single" w:sz="12" w:space="0" w:color="984806" w:themeColor="accent6" w:themeShade="80"/>
              <w:left w:val="single" w:sz="12" w:space="0" w:color="FFFFFF"/>
              <w:bottom w:val="single" w:sz="12" w:space="0" w:color="984806" w:themeColor="accent6" w:themeShade="80"/>
              <w:right w:val="single" w:sz="24" w:space="0" w:color="FFFFFF"/>
            </w:tcBorders>
            <w:shd w:val="clear" w:color="auto" w:fill="FBE4D5"/>
          </w:tcPr>
          <w:p w14:paraId="4BE90634" w14:textId="77777777" w:rsidR="005628A2" w:rsidRPr="00970616" w:rsidRDefault="005628A2" w:rsidP="006A3644">
            <w:pPr>
              <w:spacing w:after="200" w:line="276" w:lineRule="auto"/>
              <w:rPr>
                <w:rFonts w:ascii="Arial Narrow" w:hAnsi="Arial Narrow"/>
                <w:sz w:val="20"/>
                <w:szCs w:val="20"/>
              </w:rPr>
            </w:pPr>
          </w:p>
        </w:tc>
        <w:tc>
          <w:tcPr>
            <w:tcW w:w="694" w:type="pct"/>
            <w:tcBorders>
              <w:top w:val="single" w:sz="12" w:space="0" w:color="984806" w:themeColor="accent6" w:themeShade="80"/>
              <w:left w:val="single" w:sz="24" w:space="0" w:color="FFFFFF"/>
              <w:bottom w:val="single" w:sz="12" w:space="0" w:color="984806" w:themeColor="accent6" w:themeShade="80"/>
              <w:right w:val="single" w:sz="12" w:space="0" w:color="FFFFFF"/>
            </w:tcBorders>
            <w:shd w:val="clear" w:color="auto" w:fill="FBE4D5"/>
          </w:tcPr>
          <w:p w14:paraId="459FDDE5" w14:textId="77777777" w:rsidR="005628A2" w:rsidRPr="00970616" w:rsidRDefault="005628A2" w:rsidP="006A3644">
            <w:pPr>
              <w:spacing w:after="200" w:line="276" w:lineRule="auto"/>
              <w:rPr>
                <w:rFonts w:ascii="Arial Narrow" w:hAnsi="Arial Narrow"/>
                <w:sz w:val="20"/>
                <w:szCs w:val="20"/>
              </w:rPr>
            </w:pPr>
          </w:p>
        </w:tc>
        <w:tc>
          <w:tcPr>
            <w:tcW w:w="54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21106E57" w14:textId="77777777" w:rsidR="005628A2" w:rsidRPr="00970616" w:rsidRDefault="005628A2" w:rsidP="006A3644">
            <w:pPr>
              <w:spacing w:after="200" w:line="276" w:lineRule="auto"/>
              <w:rPr>
                <w:rFonts w:ascii="Arial Narrow" w:hAnsi="Arial Narrow"/>
                <w:sz w:val="20"/>
                <w:szCs w:val="20"/>
              </w:rPr>
            </w:pPr>
          </w:p>
        </w:tc>
        <w:tc>
          <w:tcPr>
            <w:tcW w:w="52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0E65B269" w14:textId="77777777" w:rsidR="005628A2" w:rsidRPr="00970616" w:rsidRDefault="005628A2" w:rsidP="006A3644">
            <w:pPr>
              <w:spacing w:after="200" w:line="276" w:lineRule="auto"/>
              <w:rPr>
                <w:rFonts w:ascii="Arial Narrow" w:hAnsi="Arial Narrow"/>
                <w:sz w:val="20"/>
                <w:szCs w:val="20"/>
              </w:rPr>
            </w:pPr>
          </w:p>
        </w:tc>
        <w:tc>
          <w:tcPr>
            <w:tcW w:w="1315"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6E7A1F76" w14:textId="77777777" w:rsidR="005628A2" w:rsidRPr="00970616" w:rsidRDefault="005628A2" w:rsidP="006A3644">
            <w:pPr>
              <w:spacing w:after="200" w:line="276" w:lineRule="auto"/>
              <w:rPr>
                <w:rFonts w:ascii="Arial Narrow" w:hAnsi="Arial Narrow"/>
                <w:sz w:val="20"/>
                <w:szCs w:val="20"/>
              </w:rPr>
            </w:pPr>
          </w:p>
        </w:tc>
      </w:tr>
      <w:tr w:rsidR="005628A2" w:rsidRPr="00305AAA" w14:paraId="07545DDC" w14:textId="77777777" w:rsidTr="006A3644">
        <w:trPr>
          <w:cantSplit/>
          <w:trHeight w:val="870"/>
          <w:jc w:val="center"/>
        </w:trPr>
        <w:tc>
          <w:tcPr>
            <w:tcW w:w="550" w:type="pct"/>
            <w:tcBorders>
              <w:top w:val="single" w:sz="12" w:space="0" w:color="984806" w:themeColor="accent6" w:themeShade="80"/>
              <w:left w:val="single" w:sz="12" w:space="0" w:color="FFFFFF"/>
              <w:bottom w:val="single" w:sz="12" w:space="0" w:color="984806" w:themeColor="accent6" w:themeShade="80"/>
              <w:right w:val="single" w:sz="12" w:space="0" w:color="FFFFFF"/>
            </w:tcBorders>
            <w:shd w:val="clear" w:color="auto" w:fill="FBE4D5"/>
          </w:tcPr>
          <w:p w14:paraId="0AB25130" w14:textId="77777777" w:rsidR="005628A2" w:rsidRPr="00970616" w:rsidRDefault="005628A2" w:rsidP="006A3644">
            <w:pPr>
              <w:spacing w:after="200" w:line="276" w:lineRule="auto"/>
              <w:rPr>
                <w:rFonts w:ascii="Arial Narrow" w:hAnsi="Arial Narrow"/>
                <w:sz w:val="20"/>
                <w:szCs w:val="20"/>
              </w:rPr>
            </w:pPr>
          </w:p>
        </w:tc>
        <w:tc>
          <w:tcPr>
            <w:tcW w:w="1356" w:type="pct"/>
            <w:tcBorders>
              <w:top w:val="single" w:sz="12" w:space="0" w:color="984806" w:themeColor="accent6" w:themeShade="80"/>
              <w:left w:val="single" w:sz="12" w:space="0" w:color="FFFFFF"/>
              <w:bottom w:val="single" w:sz="12" w:space="0" w:color="984806" w:themeColor="accent6" w:themeShade="80"/>
              <w:right w:val="single" w:sz="24" w:space="0" w:color="FFFFFF"/>
            </w:tcBorders>
            <w:shd w:val="clear" w:color="auto" w:fill="FBE4D5"/>
          </w:tcPr>
          <w:p w14:paraId="75E16385" w14:textId="77777777" w:rsidR="005628A2" w:rsidRPr="00970616" w:rsidRDefault="005628A2" w:rsidP="006A3644">
            <w:pPr>
              <w:spacing w:after="200" w:line="276" w:lineRule="auto"/>
              <w:rPr>
                <w:rFonts w:ascii="Arial Narrow" w:hAnsi="Arial Narrow"/>
                <w:i/>
                <w:sz w:val="20"/>
                <w:szCs w:val="20"/>
                <w:u w:val="single"/>
              </w:rPr>
            </w:pPr>
          </w:p>
        </w:tc>
        <w:tc>
          <w:tcPr>
            <w:tcW w:w="694" w:type="pct"/>
            <w:tcBorders>
              <w:top w:val="single" w:sz="12" w:space="0" w:color="984806" w:themeColor="accent6" w:themeShade="80"/>
              <w:left w:val="single" w:sz="24" w:space="0" w:color="FFFFFF"/>
              <w:bottom w:val="single" w:sz="12" w:space="0" w:color="984806" w:themeColor="accent6" w:themeShade="80"/>
              <w:right w:val="single" w:sz="12" w:space="0" w:color="FFFFFF"/>
            </w:tcBorders>
            <w:shd w:val="clear" w:color="auto" w:fill="FBE4D5"/>
          </w:tcPr>
          <w:p w14:paraId="62B3D149" w14:textId="77777777" w:rsidR="005628A2" w:rsidRPr="00970616" w:rsidRDefault="005628A2" w:rsidP="006A3644">
            <w:pPr>
              <w:spacing w:after="200" w:line="276" w:lineRule="auto"/>
              <w:rPr>
                <w:rFonts w:ascii="Arial Narrow" w:hAnsi="Arial Narrow"/>
                <w:sz w:val="20"/>
                <w:szCs w:val="20"/>
              </w:rPr>
            </w:pPr>
          </w:p>
        </w:tc>
        <w:tc>
          <w:tcPr>
            <w:tcW w:w="54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2770D3FC" w14:textId="77777777" w:rsidR="005628A2" w:rsidRPr="00970616" w:rsidRDefault="005628A2" w:rsidP="006A3644">
            <w:pPr>
              <w:spacing w:after="200" w:line="276" w:lineRule="auto"/>
              <w:rPr>
                <w:rFonts w:ascii="Arial Narrow" w:hAnsi="Arial Narrow"/>
                <w:sz w:val="20"/>
                <w:szCs w:val="20"/>
              </w:rPr>
            </w:pPr>
          </w:p>
        </w:tc>
        <w:tc>
          <w:tcPr>
            <w:tcW w:w="52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2E8124B1" w14:textId="77777777" w:rsidR="005628A2" w:rsidRPr="00970616" w:rsidRDefault="005628A2" w:rsidP="006A3644">
            <w:pPr>
              <w:spacing w:after="200" w:line="276" w:lineRule="auto"/>
              <w:rPr>
                <w:rFonts w:ascii="Arial Narrow" w:hAnsi="Arial Narrow"/>
                <w:sz w:val="20"/>
                <w:szCs w:val="20"/>
              </w:rPr>
            </w:pPr>
          </w:p>
        </w:tc>
        <w:tc>
          <w:tcPr>
            <w:tcW w:w="1315"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2B697258" w14:textId="77777777" w:rsidR="005628A2" w:rsidRPr="00970616" w:rsidRDefault="005628A2" w:rsidP="006A3644">
            <w:pPr>
              <w:spacing w:after="200" w:line="276" w:lineRule="auto"/>
              <w:rPr>
                <w:rFonts w:ascii="Arial Narrow" w:hAnsi="Arial Narrow"/>
                <w:sz w:val="20"/>
                <w:szCs w:val="20"/>
              </w:rPr>
            </w:pPr>
          </w:p>
        </w:tc>
      </w:tr>
      <w:tr w:rsidR="005628A2" w:rsidRPr="00305AAA" w14:paraId="2929A3EB" w14:textId="77777777" w:rsidTr="006A3644">
        <w:trPr>
          <w:cantSplit/>
          <w:trHeight w:val="1068"/>
          <w:jc w:val="center"/>
        </w:trPr>
        <w:tc>
          <w:tcPr>
            <w:tcW w:w="550" w:type="pct"/>
            <w:tcBorders>
              <w:top w:val="single" w:sz="12" w:space="0" w:color="984806" w:themeColor="accent6" w:themeShade="80"/>
              <w:left w:val="single" w:sz="12" w:space="0" w:color="FFFFFF"/>
              <w:bottom w:val="single" w:sz="12" w:space="0" w:color="984806" w:themeColor="accent6" w:themeShade="80"/>
              <w:right w:val="single" w:sz="12" w:space="0" w:color="FFFFFF"/>
            </w:tcBorders>
            <w:shd w:val="clear" w:color="auto" w:fill="FBE4D5"/>
          </w:tcPr>
          <w:p w14:paraId="4AA163C3" w14:textId="77777777" w:rsidR="005628A2" w:rsidRPr="00970616" w:rsidRDefault="005628A2" w:rsidP="006A3644">
            <w:pPr>
              <w:spacing w:after="200" w:line="276" w:lineRule="auto"/>
              <w:rPr>
                <w:rFonts w:ascii="Arial Narrow" w:hAnsi="Arial Narrow"/>
                <w:sz w:val="20"/>
                <w:szCs w:val="20"/>
              </w:rPr>
            </w:pPr>
          </w:p>
        </w:tc>
        <w:tc>
          <w:tcPr>
            <w:tcW w:w="1356" w:type="pct"/>
            <w:tcBorders>
              <w:top w:val="single" w:sz="12" w:space="0" w:color="984806" w:themeColor="accent6" w:themeShade="80"/>
              <w:left w:val="single" w:sz="12" w:space="0" w:color="FFFFFF"/>
              <w:bottom w:val="single" w:sz="12" w:space="0" w:color="984806" w:themeColor="accent6" w:themeShade="80"/>
              <w:right w:val="single" w:sz="24" w:space="0" w:color="FFFFFF"/>
            </w:tcBorders>
            <w:shd w:val="clear" w:color="auto" w:fill="FBE4D5"/>
          </w:tcPr>
          <w:p w14:paraId="2C7D1B70" w14:textId="77777777" w:rsidR="005628A2" w:rsidRPr="00970616" w:rsidRDefault="005628A2" w:rsidP="006A3644">
            <w:pPr>
              <w:spacing w:after="200" w:line="276" w:lineRule="auto"/>
              <w:rPr>
                <w:rFonts w:ascii="Arial Narrow" w:hAnsi="Arial Narrow"/>
                <w:sz w:val="20"/>
                <w:szCs w:val="20"/>
              </w:rPr>
            </w:pPr>
          </w:p>
        </w:tc>
        <w:tc>
          <w:tcPr>
            <w:tcW w:w="694" w:type="pct"/>
            <w:tcBorders>
              <w:top w:val="single" w:sz="12" w:space="0" w:color="984806" w:themeColor="accent6" w:themeShade="80"/>
              <w:left w:val="single" w:sz="24" w:space="0" w:color="FFFFFF"/>
              <w:bottom w:val="single" w:sz="12" w:space="0" w:color="984806" w:themeColor="accent6" w:themeShade="80"/>
              <w:right w:val="single" w:sz="12" w:space="0" w:color="FFFFFF"/>
            </w:tcBorders>
            <w:shd w:val="clear" w:color="auto" w:fill="FBE4D5"/>
          </w:tcPr>
          <w:p w14:paraId="56926B3B" w14:textId="77777777" w:rsidR="005628A2" w:rsidRPr="00970616" w:rsidRDefault="005628A2" w:rsidP="006A3644">
            <w:pPr>
              <w:spacing w:after="200" w:line="276" w:lineRule="auto"/>
              <w:rPr>
                <w:rFonts w:ascii="Arial Narrow" w:hAnsi="Arial Narrow"/>
                <w:sz w:val="20"/>
                <w:szCs w:val="20"/>
              </w:rPr>
            </w:pPr>
          </w:p>
        </w:tc>
        <w:tc>
          <w:tcPr>
            <w:tcW w:w="54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4A28A494" w14:textId="77777777" w:rsidR="005628A2" w:rsidRPr="00970616" w:rsidRDefault="005628A2" w:rsidP="006A3644">
            <w:pPr>
              <w:spacing w:after="200" w:line="276" w:lineRule="auto"/>
              <w:rPr>
                <w:rFonts w:ascii="Arial Narrow" w:hAnsi="Arial Narrow"/>
                <w:sz w:val="20"/>
                <w:szCs w:val="20"/>
              </w:rPr>
            </w:pPr>
          </w:p>
        </w:tc>
        <w:tc>
          <w:tcPr>
            <w:tcW w:w="52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143E9C0F" w14:textId="77777777" w:rsidR="005628A2" w:rsidRPr="00970616" w:rsidRDefault="005628A2" w:rsidP="006A3644">
            <w:pPr>
              <w:spacing w:after="200" w:line="276" w:lineRule="auto"/>
              <w:rPr>
                <w:rFonts w:ascii="Arial Narrow" w:hAnsi="Arial Narrow"/>
                <w:sz w:val="20"/>
                <w:szCs w:val="20"/>
              </w:rPr>
            </w:pPr>
          </w:p>
        </w:tc>
        <w:tc>
          <w:tcPr>
            <w:tcW w:w="1315"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40F59A34" w14:textId="77777777" w:rsidR="005628A2" w:rsidRPr="00970616" w:rsidRDefault="005628A2" w:rsidP="006A3644">
            <w:pPr>
              <w:spacing w:after="200" w:line="276" w:lineRule="auto"/>
              <w:rPr>
                <w:rFonts w:ascii="Arial Narrow" w:hAnsi="Arial Narrow"/>
                <w:sz w:val="20"/>
                <w:szCs w:val="20"/>
              </w:rPr>
            </w:pPr>
          </w:p>
        </w:tc>
      </w:tr>
      <w:tr w:rsidR="005628A2" w:rsidRPr="00F53632" w14:paraId="7B242235" w14:textId="77777777" w:rsidTr="006A3644">
        <w:trPr>
          <w:cantSplit/>
          <w:trHeight w:val="1068"/>
          <w:jc w:val="center"/>
        </w:trPr>
        <w:tc>
          <w:tcPr>
            <w:tcW w:w="550" w:type="pct"/>
            <w:tcBorders>
              <w:top w:val="single" w:sz="12" w:space="0" w:color="984806" w:themeColor="accent6" w:themeShade="80"/>
              <w:left w:val="single" w:sz="12" w:space="0" w:color="FFFFFF"/>
              <w:bottom w:val="single" w:sz="12" w:space="0" w:color="984806" w:themeColor="accent6" w:themeShade="80"/>
              <w:right w:val="single" w:sz="12" w:space="0" w:color="FFFFFF"/>
            </w:tcBorders>
            <w:shd w:val="clear" w:color="auto" w:fill="FBE4D5"/>
          </w:tcPr>
          <w:p w14:paraId="3D823ED8" w14:textId="77777777" w:rsidR="005628A2" w:rsidRPr="00970616" w:rsidRDefault="005628A2" w:rsidP="006A3644">
            <w:pPr>
              <w:spacing w:after="200" w:line="276" w:lineRule="auto"/>
              <w:rPr>
                <w:rFonts w:ascii="Arial Narrow" w:hAnsi="Arial Narrow"/>
                <w:sz w:val="20"/>
                <w:szCs w:val="20"/>
              </w:rPr>
            </w:pPr>
          </w:p>
        </w:tc>
        <w:tc>
          <w:tcPr>
            <w:tcW w:w="1356" w:type="pct"/>
            <w:tcBorders>
              <w:top w:val="single" w:sz="12" w:space="0" w:color="984806" w:themeColor="accent6" w:themeShade="80"/>
              <w:left w:val="single" w:sz="12" w:space="0" w:color="FFFFFF"/>
              <w:bottom w:val="single" w:sz="12" w:space="0" w:color="984806" w:themeColor="accent6" w:themeShade="80"/>
              <w:right w:val="single" w:sz="24" w:space="0" w:color="FFFFFF"/>
            </w:tcBorders>
            <w:shd w:val="clear" w:color="auto" w:fill="FBE4D5"/>
          </w:tcPr>
          <w:p w14:paraId="48B1C174" w14:textId="77777777" w:rsidR="005628A2" w:rsidRPr="00970616" w:rsidRDefault="005628A2" w:rsidP="006A3644">
            <w:pPr>
              <w:spacing w:after="200" w:line="276" w:lineRule="auto"/>
              <w:rPr>
                <w:rFonts w:ascii="Arial Narrow" w:hAnsi="Arial Narrow"/>
                <w:sz w:val="20"/>
                <w:szCs w:val="20"/>
              </w:rPr>
            </w:pPr>
          </w:p>
        </w:tc>
        <w:tc>
          <w:tcPr>
            <w:tcW w:w="694" w:type="pct"/>
            <w:tcBorders>
              <w:top w:val="single" w:sz="12" w:space="0" w:color="984806" w:themeColor="accent6" w:themeShade="80"/>
              <w:left w:val="single" w:sz="24" w:space="0" w:color="FFFFFF"/>
              <w:bottom w:val="single" w:sz="12" w:space="0" w:color="984806" w:themeColor="accent6" w:themeShade="80"/>
              <w:right w:val="single" w:sz="12" w:space="0" w:color="FFFFFF"/>
            </w:tcBorders>
            <w:shd w:val="clear" w:color="auto" w:fill="FBE4D5"/>
          </w:tcPr>
          <w:p w14:paraId="665768F0" w14:textId="77777777" w:rsidR="005628A2" w:rsidRPr="00970616" w:rsidRDefault="005628A2" w:rsidP="006A3644">
            <w:pPr>
              <w:spacing w:after="200" w:line="276" w:lineRule="auto"/>
              <w:rPr>
                <w:rFonts w:ascii="Arial Narrow" w:hAnsi="Arial Narrow"/>
                <w:sz w:val="20"/>
                <w:szCs w:val="20"/>
              </w:rPr>
            </w:pPr>
          </w:p>
        </w:tc>
        <w:tc>
          <w:tcPr>
            <w:tcW w:w="54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4261AB4F" w14:textId="77777777" w:rsidR="005628A2" w:rsidRPr="00970616" w:rsidRDefault="005628A2" w:rsidP="006A3644">
            <w:pPr>
              <w:spacing w:after="200" w:line="276" w:lineRule="auto"/>
              <w:rPr>
                <w:rFonts w:ascii="Arial Narrow" w:hAnsi="Arial Narrow"/>
                <w:sz w:val="20"/>
                <w:szCs w:val="20"/>
              </w:rPr>
            </w:pPr>
          </w:p>
        </w:tc>
        <w:tc>
          <w:tcPr>
            <w:tcW w:w="529"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37F5D3A9" w14:textId="77777777" w:rsidR="005628A2" w:rsidRPr="00970616" w:rsidRDefault="005628A2" w:rsidP="006A3644">
            <w:pPr>
              <w:spacing w:after="200" w:line="276" w:lineRule="auto"/>
              <w:rPr>
                <w:rFonts w:ascii="Arial Narrow" w:hAnsi="Arial Narrow"/>
                <w:sz w:val="20"/>
                <w:szCs w:val="20"/>
              </w:rPr>
            </w:pPr>
          </w:p>
        </w:tc>
        <w:tc>
          <w:tcPr>
            <w:tcW w:w="1315" w:type="pct"/>
            <w:tcBorders>
              <w:top w:val="single" w:sz="12" w:space="0" w:color="984806" w:themeColor="accent6" w:themeShade="80"/>
              <w:left w:val="single" w:sz="24" w:space="0" w:color="FFFFFF"/>
              <w:bottom w:val="single" w:sz="12" w:space="0" w:color="984806" w:themeColor="accent6" w:themeShade="80"/>
              <w:right w:val="single" w:sz="24" w:space="0" w:color="FFFFFF"/>
            </w:tcBorders>
            <w:shd w:val="clear" w:color="auto" w:fill="FBE4D5"/>
          </w:tcPr>
          <w:p w14:paraId="6CC5CBB0" w14:textId="77777777" w:rsidR="005628A2" w:rsidRPr="00970616" w:rsidRDefault="005628A2" w:rsidP="006A3644">
            <w:pPr>
              <w:spacing w:after="200" w:line="276" w:lineRule="auto"/>
              <w:rPr>
                <w:rFonts w:ascii="Arial Narrow" w:hAnsi="Arial Narrow"/>
                <w:sz w:val="20"/>
                <w:szCs w:val="20"/>
              </w:rPr>
            </w:pPr>
          </w:p>
        </w:tc>
      </w:tr>
    </w:tbl>
    <w:p w14:paraId="34415473" w14:textId="77777777" w:rsidR="005628A2" w:rsidRPr="002C3F0A" w:rsidRDefault="005628A2" w:rsidP="005628A2"/>
    <w:p w14:paraId="40CE4ACE" w14:textId="77777777" w:rsidR="0077514A" w:rsidRDefault="0077514A" w:rsidP="0077514A"/>
    <w:p w14:paraId="2B77290A" w14:textId="437C2960" w:rsidR="0077514A" w:rsidRPr="0077514A" w:rsidRDefault="0077514A" w:rsidP="00505C5C">
      <w:pPr>
        <w:pStyle w:val="Heading3"/>
      </w:pPr>
      <w:r>
        <w:t>Sample Tables</w:t>
      </w:r>
    </w:p>
    <w:p w14:paraId="22959464" w14:textId="77777777" w:rsidR="006314D2" w:rsidRPr="00AE4268" w:rsidRDefault="006314D2" w:rsidP="006314D2">
      <w:pPr>
        <w:spacing w:after="200" w:line="276" w:lineRule="auto"/>
      </w:pPr>
      <w:r>
        <w:t xml:space="preserve">Below are some </w:t>
      </w:r>
      <w:proofErr w:type="gramStart"/>
      <w:r>
        <w:t>example</w:t>
      </w:r>
      <w:proofErr w:type="gramEnd"/>
      <w:r>
        <w:t xml:space="preserve"> monitoring plan summary tables that you may modify to fit your project. Refer to “Monitoring Plans” above.</w:t>
      </w:r>
    </w:p>
    <w:p w14:paraId="5F6A7E38" w14:textId="77777777" w:rsidR="006314D2" w:rsidRDefault="006314D2" w:rsidP="006314D2"/>
    <w:p w14:paraId="13790589" w14:textId="77777777" w:rsidR="006314D2" w:rsidRPr="00AD6871" w:rsidRDefault="006314D2" w:rsidP="006314D2">
      <w:pPr>
        <w:keepNext/>
        <w:spacing w:after="200"/>
        <w:rPr>
          <w:b/>
          <w:bCs/>
        </w:rPr>
      </w:pPr>
      <w:r w:rsidRPr="001C2597">
        <w:rPr>
          <w:b/>
          <w:bCs/>
        </w:rPr>
        <w:t>Sample monitoring plan summary for a marsh restoration project:</w:t>
      </w:r>
    </w:p>
    <w:tbl>
      <w:tblPr>
        <w:tblW w:w="5000" w:type="pct"/>
        <w:jc w:val="center"/>
        <w:tblBorders>
          <w:top w:val="single" w:sz="12" w:space="0" w:color="FFFFFF"/>
          <w:left w:val="single" w:sz="12" w:space="0" w:color="FFFFFF"/>
          <w:right w:val="single" w:sz="12" w:space="0" w:color="FFFFFF"/>
          <w:insideH w:val="single" w:sz="4" w:space="0" w:color="auto"/>
          <w:insideV w:val="single" w:sz="24" w:space="0" w:color="FFFFFF"/>
        </w:tblBorders>
        <w:shd w:val="clear" w:color="auto" w:fill="E2EFD9"/>
        <w:tblLayout w:type="fixed"/>
        <w:tblCellMar>
          <w:left w:w="43" w:type="dxa"/>
          <w:right w:w="43" w:type="dxa"/>
        </w:tblCellMar>
        <w:tblLook w:val="0000" w:firstRow="0" w:lastRow="0" w:firstColumn="0" w:lastColumn="0" w:noHBand="0" w:noVBand="0"/>
      </w:tblPr>
      <w:tblGrid>
        <w:gridCol w:w="1170"/>
        <w:gridCol w:w="2933"/>
        <w:gridCol w:w="1181"/>
        <w:gridCol w:w="1719"/>
        <w:gridCol w:w="2327"/>
      </w:tblGrid>
      <w:tr w:rsidR="006314D2" w:rsidRPr="00970616" w14:paraId="2DEB239E" w14:textId="77777777" w:rsidTr="001C2597">
        <w:trPr>
          <w:cantSplit/>
          <w:jc w:val="center"/>
        </w:trPr>
        <w:tc>
          <w:tcPr>
            <w:tcW w:w="627" w:type="pct"/>
            <w:shd w:val="clear" w:color="auto" w:fill="A8D08D"/>
          </w:tcPr>
          <w:p w14:paraId="24D60E6C" w14:textId="77777777" w:rsidR="006314D2" w:rsidRPr="00970616" w:rsidRDefault="006314D2" w:rsidP="001C2597">
            <w:pPr>
              <w:spacing w:before="10" w:after="10"/>
              <w:jc w:val="center"/>
              <w:rPr>
                <w:rFonts w:ascii="Arial Narrow" w:hAnsi="Arial Narrow"/>
                <w:b/>
                <w:sz w:val="20"/>
                <w:szCs w:val="20"/>
              </w:rPr>
            </w:pPr>
            <w:r w:rsidRPr="00970616">
              <w:rPr>
                <w:rFonts w:ascii="Arial Narrow" w:hAnsi="Arial Narrow"/>
                <w:b/>
                <w:sz w:val="20"/>
                <w:szCs w:val="20"/>
              </w:rPr>
              <w:t>Metric Name (include units)</w:t>
            </w:r>
          </w:p>
        </w:tc>
        <w:tc>
          <w:tcPr>
            <w:tcW w:w="1572" w:type="pct"/>
            <w:shd w:val="clear" w:color="auto" w:fill="A8D08D"/>
            <w:vAlign w:val="center"/>
          </w:tcPr>
          <w:p w14:paraId="42F3FACF" w14:textId="77777777" w:rsidR="006314D2" w:rsidRPr="00970616" w:rsidRDefault="006314D2" w:rsidP="001C2597">
            <w:pPr>
              <w:spacing w:before="10" w:after="10"/>
              <w:jc w:val="center"/>
              <w:rPr>
                <w:rFonts w:ascii="Arial Narrow" w:hAnsi="Arial Narrow"/>
                <w:sz w:val="20"/>
                <w:szCs w:val="20"/>
              </w:rPr>
            </w:pPr>
            <w:r w:rsidRPr="00970616">
              <w:rPr>
                <w:rFonts w:ascii="Arial Narrow" w:hAnsi="Arial Narrow"/>
                <w:b/>
                <w:sz w:val="20"/>
                <w:szCs w:val="20"/>
              </w:rPr>
              <w:t>Recommended data collection protocols</w:t>
            </w:r>
          </w:p>
        </w:tc>
        <w:tc>
          <w:tcPr>
            <w:tcW w:w="633" w:type="pct"/>
            <w:shd w:val="clear" w:color="auto" w:fill="A8D08D"/>
          </w:tcPr>
          <w:p w14:paraId="24E9AC2B" w14:textId="77777777" w:rsidR="006314D2" w:rsidRPr="00970616" w:rsidRDefault="006314D2" w:rsidP="001C2597">
            <w:pPr>
              <w:spacing w:before="10" w:after="10"/>
              <w:jc w:val="center"/>
              <w:rPr>
                <w:rFonts w:ascii="Arial Narrow" w:hAnsi="Arial Narrow"/>
                <w:b/>
                <w:sz w:val="20"/>
                <w:szCs w:val="20"/>
              </w:rPr>
            </w:pPr>
            <w:r w:rsidRPr="00970616">
              <w:rPr>
                <w:rFonts w:ascii="Arial Narrow" w:hAnsi="Arial Narrow"/>
                <w:b/>
                <w:sz w:val="20"/>
                <w:szCs w:val="20"/>
              </w:rPr>
              <w:t>Spatial extent of metric monitoring</w:t>
            </w:r>
          </w:p>
        </w:tc>
        <w:tc>
          <w:tcPr>
            <w:tcW w:w="921" w:type="pct"/>
            <w:shd w:val="clear" w:color="auto" w:fill="A8D08D"/>
          </w:tcPr>
          <w:p w14:paraId="337EC6B6" w14:textId="77777777" w:rsidR="006314D2" w:rsidRPr="00970616" w:rsidRDefault="006314D2" w:rsidP="001C2597">
            <w:pPr>
              <w:spacing w:before="10" w:after="10"/>
              <w:jc w:val="center"/>
              <w:rPr>
                <w:rFonts w:ascii="Arial Narrow" w:hAnsi="Arial Narrow"/>
                <w:b/>
                <w:sz w:val="20"/>
                <w:szCs w:val="20"/>
              </w:rPr>
            </w:pPr>
            <w:r w:rsidRPr="00970616">
              <w:rPr>
                <w:rFonts w:ascii="Arial Narrow" w:hAnsi="Arial Narrow"/>
                <w:b/>
                <w:sz w:val="20"/>
                <w:szCs w:val="20"/>
              </w:rPr>
              <w:t>Frequency/ Timing</w:t>
            </w:r>
          </w:p>
        </w:tc>
        <w:tc>
          <w:tcPr>
            <w:tcW w:w="1247" w:type="pct"/>
            <w:shd w:val="clear" w:color="auto" w:fill="A8D08D"/>
            <w:vAlign w:val="center"/>
          </w:tcPr>
          <w:p w14:paraId="219A0CD6" w14:textId="77777777" w:rsidR="006314D2" w:rsidRPr="00970616" w:rsidRDefault="006314D2" w:rsidP="001C2597">
            <w:pPr>
              <w:spacing w:before="10" w:after="10"/>
              <w:jc w:val="center"/>
              <w:rPr>
                <w:rFonts w:ascii="Arial Narrow" w:hAnsi="Arial Narrow"/>
                <w:b/>
                <w:sz w:val="20"/>
                <w:szCs w:val="20"/>
              </w:rPr>
            </w:pPr>
            <w:r w:rsidRPr="00970616">
              <w:rPr>
                <w:rFonts w:ascii="Arial Narrow" w:hAnsi="Arial Narrow"/>
                <w:b/>
                <w:sz w:val="20"/>
                <w:szCs w:val="20"/>
              </w:rPr>
              <w:t>Use of metric</w:t>
            </w:r>
          </w:p>
        </w:tc>
      </w:tr>
      <w:tr w:rsidR="006314D2" w:rsidRPr="00970616" w14:paraId="1306A22D" w14:textId="77777777" w:rsidTr="001C2597">
        <w:trPr>
          <w:cantSplit/>
          <w:jc w:val="center"/>
        </w:trPr>
        <w:tc>
          <w:tcPr>
            <w:tcW w:w="627" w:type="pct"/>
            <w:tcBorders>
              <w:top w:val="single" w:sz="12" w:space="0" w:color="385623"/>
              <w:bottom w:val="single" w:sz="12" w:space="0" w:color="385623"/>
            </w:tcBorders>
            <w:shd w:val="clear" w:color="auto" w:fill="E2EFD9"/>
          </w:tcPr>
          <w:p w14:paraId="30C22EE1"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lastRenderedPageBreak/>
              <w:t>Percent Cover of biomass by species or cover type (% ranging from 0-100)</w:t>
            </w:r>
          </w:p>
        </w:tc>
        <w:tc>
          <w:tcPr>
            <w:tcW w:w="1572" w:type="pct"/>
            <w:tcBorders>
              <w:top w:val="single" w:sz="12" w:space="0" w:color="385623"/>
              <w:bottom w:val="single" w:sz="12" w:space="0" w:color="385623"/>
            </w:tcBorders>
            <w:shd w:val="clear" w:color="auto" w:fill="E2EFD9"/>
          </w:tcPr>
          <w:p w14:paraId="248D3659" w14:textId="77777777" w:rsidR="006314D2" w:rsidRPr="00970616" w:rsidRDefault="006314D2" w:rsidP="001C2597">
            <w:pPr>
              <w:autoSpaceDE w:val="0"/>
              <w:autoSpaceDN w:val="0"/>
              <w:adjustRightInd w:val="0"/>
              <w:rPr>
                <w:rFonts w:ascii="Arial Narrow" w:hAnsi="Arial Narrow" w:cs="Calibri"/>
                <w:sz w:val="20"/>
                <w:szCs w:val="20"/>
              </w:rPr>
            </w:pPr>
            <w:r w:rsidRPr="00970616">
              <w:rPr>
                <w:rFonts w:ascii="Arial Narrow" w:hAnsi="Arial Narrow" w:cs="Calibri"/>
                <w:sz w:val="20"/>
                <w:szCs w:val="20"/>
              </w:rPr>
              <w:t xml:space="preserve">Use transects and quadrats method. In each quadrat determine the % of canopy cover (e.g., aerial view looking down) for each plant species. </w:t>
            </w:r>
          </w:p>
        </w:tc>
        <w:tc>
          <w:tcPr>
            <w:tcW w:w="633" w:type="pct"/>
            <w:tcBorders>
              <w:top w:val="single" w:sz="12" w:space="0" w:color="385623"/>
              <w:bottom w:val="single" w:sz="12" w:space="0" w:color="385623"/>
            </w:tcBorders>
            <w:shd w:val="clear" w:color="auto" w:fill="E2EFD9"/>
          </w:tcPr>
          <w:p w14:paraId="586AA82E"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 xml:space="preserve">At each quadrat </w:t>
            </w:r>
          </w:p>
        </w:tc>
        <w:tc>
          <w:tcPr>
            <w:tcW w:w="921" w:type="pct"/>
            <w:tcBorders>
              <w:top w:val="single" w:sz="12" w:space="0" w:color="385623"/>
              <w:bottom w:val="single" w:sz="12" w:space="0" w:color="385623"/>
            </w:tcBorders>
            <w:shd w:val="clear" w:color="auto" w:fill="E2EFD9"/>
          </w:tcPr>
          <w:p w14:paraId="0EC2E13A" w14:textId="77777777" w:rsidR="006314D2" w:rsidRDefault="006314D2" w:rsidP="001C2597">
            <w:pPr>
              <w:autoSpaceDE w:val="0"/>
              <w:autoSpaceDN w:val="0"/>
              <w:adjustRightInd w:val="0"/>
              <w:rPr>
                <w:rFonts w:ascii="Arial Narrow" w:hAnsi="Arial Narrow"/>
                <w:sz w:val="20"/>
                <w:szCs w:val="20"/>
              </w:rPr>
            </w:pPr>
            <w:r w:rsidRPr="00970616">
              <w:rPr>
                <w:rFonts w:ascii="Arial Narrow" w:hAnsi="Arial Narrow"/>
                <w:sz w:val="20"/>
                <w:szCs w:val="20"/>
              </w:rPr>
              <w:t>Annually, around the time of peak marsh biomass (e.g., July-August)</w:t>
            </w:r>
            <w:r>
              <w:rPr>
                <w:rFonts w:ascii="Arial Narrow" w:hAnsi="Arial Narrow"/>
                <w:sz w:val="20"/>
                <w:szCs w:val="20"/>
              </w:rPr>
              <w:t>, to include,</w:t>
            </w:r>
          </w:p>
          <w:p w14:paraId="654732DA" w14:textId="77777777" w:rsidR="006314D2" w:rsidRDefault="006314D2" w:rsidP="001C2597">
            <w:pPr>
              <w:autoSpaceDE w:val="0"/>
              <w:autoSpaceDN w:val="0"/>
              <w:adjustRightInd w:val="0"/>
              <w:rPr>
                <w:rFonts w:ascii="Arial Narrow" w:hAnsi="Arial Narrow"/>
                <w:sz w:val="20"/>
                <w:szCs w:val="20"/>
              </w:rPr>
            </w:pPr>
          </w:p>
          <w:p w14:paraId="7776CBA7" w14:textId="77777777" w:rsidR="006314D2" w:rsidRPr="00970616" w:rsidRDefault="006314D2" w:rsidP="001C2597">
            <w:pPr>
              <w:autoSpaceDE w:val="0"/>
              <w:autoSpaceDN w:val="0"/>
              <w:adjustRightInd w:val="0"/>
              <w:rPr>
                <w:rFonts w:ascii="Arial Narrow" w:hAnsi="Arial Narrow" w:cs="Calibri"/>
                <w:sz w:val="20"/>
                <w:szCs w:val="20"/>
              </w:rPr>
            </w:pPr>
            <w:r>
              <w:rPr>
                <w:rFonts w:ascii="Arial Narrow" w:hAnsi="Arial Narrow"/>
                <w:sz w:val="20"/>
                <w:szCs w:val="20"/>
              </w:rPr>
              <w:t xml:space="preserve">Pre-implementation, immediately post- implementation, and </w:t>
            </w:r>
            <w:proofErr w:type="gramStart"/>
            <w:r>
              <w:rPr>
                <w:rFonts w:ascii="Arial Narrow" w:hAnsi="Arial Narrow"/>
                <w:sz w:val="20"/>
                <w:szCs w:val="20"/>
              </w:rPr>
              <w:t>one year</w:t>
            </w:r>
            <w:proofErr w:type="gramEnd"/>
            <w:r>
              <w:rPr>
                <w:rFonts w:ascii="Arial Narrow" w:hAnsi="Arial Narrow"/>
                <w:sz w:val="20"/>
                <w:szCs w:val="20"/>
              </w:rPr>
              <w:t xml:space="preserve"> post- implementation</w:t>
            </w:r>
            <w:r w:rsidRPr="00970616">
              <w:rPr>
                <w:rFonts w:ascii="Arial Narrow" w:hAnsi="Arial Narrow"/>
                <w:sz w:val="20"/>
                <w:szCs w:val="20"/>
              </w:rPr>
              <w:t>.</w:t>
            </w:r>
          </w:p>
        </w:tc>
        <w:tc>
          <w:tcPr>
            <w:tcW w:w="1247" w:type="pct"/>
            <w:tcBorders>
              <w:top w:val="single" w:sz="12" w:space="0" w:color="385623"/>
              <w:bottom w:val="single" w:sz="12" w:space="0" w:color="385623"/>
            </w:tcBorders>
            <w:shd w:val="clear" w:color="auto" w:fill="E2EFD9"/>
          </w:tcPr>
          <w:p w14:paraId="236FCC8A" w14:textId="77777777" w:rsidR="006314D2" w:rsidRPr="00970616" w:rsidRDefault="006314D2" w:rsidP="001C2597">
            <w:pPr>
              <w:tabs>
                <w:tab w:val="left" w:pos="5320"/>
              </w:tabs>
              <w:spacing w:before="20" w:after="20"/>
              <w:rPr>
                <w:rFonts w:ascii="Arial Narrow" w:hAnsi="Arial Narrow" w:cs="Calibri"/>
                <w:sz w:val="20"/>
                <w:szCs w:val="20"/>
              </w:rPr>
            </w:pPr>
            <w:r w:rsidRPr="00970616">
              <w:rPr>
                <w:rFonts w:ascii="Arial Narrow" w:hAnsi="Arial Narrow"/>
                <w:sz w:val="20"/>
                <w:szCs w:val="20"/>
              </w:rPr>
              <w:t>Increased biomass can indicate increases in ecosystem services, e.g., marsh vegetation supports wildlife, reduces erosion, traps sediment, and attenuates waves.</w:t>
            </w:r>
          </w:p>
        </w:tc>
      </w:tr>
      <w:tr w:rsidR="006314D2" w:rsidRPr="00970616" w14:paraId="1A84BC1E" w14:textId="77777777" w:rsidTr="001C2597">
        <w:trPr>
          <w:cantSplit/>
          <w:jc w:val="center"/>
        </w:trPr>
        <w:tc>
          <w:tcPr>
            <w:tcW w:w="627" w:type="pct"/>
            <w:tcBorders>
              <w:top w:val="single" w:sz="12" w:space="0" w:color="385623"/>
              <w:bottom w:val="single" w:sz="12" w:space="0" w:color="385623"/>
            </w:tcBorders>
            <w:shd w:val="clear" w:color="auto" w:fill="E2EFD9"/>
          </w:tcPr>
          <w:p w14:paraId="00885C3D"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Elevation (cm)</w:t>
            </w:r>
          </w:p>
        </w:tc>
        <w:tc>
          <w:tcPr>
            <w:tcW w:w="1572" w:type="pct"/>
            <w:tcBorders>
              <w:top w:val="single" w:sz="12" w:space="0" w:color="385623"/>
              <w:bottom w:val="single" w:sz="12" w:space="0" w:color="385623"/>
            </w:tcBorders>
            <w:shd w:val="clear" w:color="auto" w:fill="E2EFD9"/>
          </w:tcPr>
          <w:p w14:paraId="0A473301" w14:textId="77777777" w:rsidR="006314D2" w:rsidRPr="00970616" w:rsidRDefault="006314D2" w:rsidP="001C2597">
            <w:pPr>
              <w:spacing w:before="10" w:after="10"/>
              <w:rPr>
                <w:rFonts w:ascii="Arial Narrow" w:hAnsi="Arial Narrow" w:cs="Calibri"/>
                <w:sz w:val="20"/>
                <w:szCs w:val="20"/>
              </w:rPr>
            </w:pPr>
            <w:r>
              <w:rPr>
                <w:rFonts w:ascii="Arial Narrow" w:hAnsi="Arial Narrow" w:cs="Calibri"/>
                <w:sz w:val="20"/>
                <w:szCs w:val="20"/>
              </w:rPr>
              <w:t>B</w:t>
            </w:r>
            <w:r w:rsidRPr="00970616">
              <w:rPr>
                <w:rFonts w:ascii="Arial Narrow" w:hAnsi="Arial Narrow" w:cs="Calibri"/>
                <w:sz w:val="20"/>
                <w:szCs w:val="20"/>
              </w:rPr>
              <w:t xml:space="preserve">enchmark method with a laser level, optical level, or an RTK GPS unit. </w:t>
            </w:r>
          </w:p>
        </w:tc>
        <w:tc>
          <w:tcPr>
            <w:tcW w:w="633" w:type="pct"/>
            <w:tcBorders>
              <w:top w:val="single" w:sz="12" w:space="0" w:color="385623"/>
              <w:bottom w:val="single" w:sz="12" w:space="0" w:color="385623"/>
            </w:tcBorders>
            <w:shd w:val="clear" w:color="auto" w:fill="E2EFD9"/>
          </w:tcPr>
          <w:p w14:paraId="687C7299"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 xml:space="preserve">At each quadrat </w:t>
            </w:r>
          </w:p>
        </w:tc>
        <w:tc>
          <w:tcPr>
            <w:tcW w:w="921" w:type="pct"/>
            <w:tcBorders>
              <w:top w:val="single" w:sz="12" w:space="0" w:color="385623"/>
              <w:bottom w:val="single" w:sz="12" w:space="0" w:color="385623"/>
            </w:tcBorders>
            <w:shd w:val="clear" w:color="auto" w:fill="E2EFD9"/>
          </w:tcPr>
          <w:p w14:paraId="094536A2" w14:textId="77777777" w:rsidR="006314D2" w:rsidRDefault="006314D2" w:rsidP="001C2597">
            <w:pPr>
              <w:spacing w:before="10" w:after="10"/>
              <w:rPr>
                <w:rFonts w:ascii="Arial Narrow" w:hAnsi="Arial Narrow" w:cs="Arial"/>
                <w:sz w:val="20"/>
                <w:szCs w:val="20"/>
              </w:rPr>
            </w:pPr>
            <w:r w:rsidRPr="00970616">
              <w:rPr>
                <w:rFonts w:ascii="Arial Narrow" w:hAnsi="Arial Narrow" w:cs="Arial"/>
                <w:sz w:val="20"/>
                <w:szCs w:val="20"/>
              </w:rPr>
              <w:t xml:space="preserve">Annually, in the same seasons every year (e.g. spring and fall every year) and after storm events. </w:t>
            </w:r>
          </w:p>
          <w:p w14:paraId="3F4D94F5" w14:textId="77777777" w:rsidR="006314D2" w:rsidRDefault="006314D2" w:rsidP="001C2597">
            <w:pPr>
              <w:spacing w:before="10" w:after="10"/>
              <w:rPr>
                <w:rFonts w:ascii="Arial Narrow" w:hAnsi="Arial Narrow" w:cs="Arial"/>
                <w:sz w:val="20"/>
                <w:szCs w:val="20"/>
              </w:rPr>
            </w:pPr>
          </w:p>
          <w:p w14:paraId="1E584602" w14:textId="77777777" w:rsidR="006314D2" w:rsidRPr="00970616" w:rsidRDefault="006314D2" w:rsidP="001C2597">
            <w:pPr>
              <w:spacing w:before="10" w:after="10"/>
              <w:rPr>
                <w:rFonts w:ascii="Arial Narrow" w:hAnsi="Arial Narrow" w:cs="Arial"/>
                <w:sz w:val="20"/>
                <w:szCs w:val="20"/>
              </w:rPr>
            </w:pPr>
            <w:r>
              <w:rPr>
                <w:rFonts w:ascii="Arial Narrow" w:hAnsi="Arial Narrow"/>
                <w:sz w:val="20"/>
                <w:szCs w:val="20"/>
              </w:rPr>
              <w:t xml:space="preserve">Pre-implementation, immediately post- implementation, and </w:t>
            </w:r>
            <w:proofErr w:type="gramStart"/>
            <w:r>
              <w:rPr>
                <w:rFonts w:ascii="Arial Narrow" w:hAnsi="Arial Narrow"/>
                <w:sz w:val="20"/>
                <w:szCs w:val="20"/>
              </w:rPr>
              <w:t>one year</w:t>
            </w:r>
            <w:proofErr w:type="gramEnd"/>
            <w:r>
              <w:rPr>
                <w:rFonts w:ascii="Arial Narrow" w:hAnsi="Arial Narrow"/>
                <w:sz w:val="20"/>
                <w:szCs w:val="20"/>
              </w:rPr>
              <w:t xml:space="preserve"> post- implementation</w:t>
            </w:r>
            <w:r w:rsidRPr="00970616">
              <w:rPr>
                <w:rFonts w:ascii="Arial Narrow" w:hAnsi="Arial Narrow"/>
                <w:sz w:val="20"/>
                <w:szCs w:val="20"/>
              </w:rPr>
              <w:t>.</w:t>
            </w:r>
          </w:p>
        </w:tc>
        <w:tc>
          <w:tcPr>
            <w:tcW w:w="1247" w:type="pct"/>
            <w:tcBorders>
              <w:top w:val="single" w:sz="12" w:space="0" w:color="385623"/>
              <w:bottom w:val="single" w:sz="12" w:space="0" w:color="385623"/>
            </w:tcBorders>
            <w:shd w:val="clear" w:color="auto" w:fill="E2EFD9"/>
          </w:tcPr>
          <w:p w14:paraId="3B828DBF" w14:textId="77777777" w:rsidR="006314D2" w:rsidRPr="00970616" w:rsidRDefault="006314D2" w:rsidP="001C2597">
            <w:pPr>
              <w:rPr>
                <w:rFonts w:ascii="Arial Narrow" w:hAnsi="Arial Narrow" w:cs="Arial"/>
                <w:sz w:val="20"/>
                <w:szCs w:val="20"/>
              </w:rPr>
            </w:pPr>
            <w:r w:rsidRPr="00970616">
              <w:rPr>
                <w:rFonts w:ascii="Arial Narrow" w:hAnsi="Arial Narrow" w:cs="Arial"/>
                <w:sz w:val="20"/>
                <w:szCs w:val="20"/>
              </w:rPr>
              <w:t>Provides range of elevation over which marsh species occur (useful for diagnosing plant failure or species shifts). Provides change in elevation (~ 1 cm resolution when tied to a permanent benchmark).</w:t>
            </w:r>
          </w:p>
        </w:tc>
      </w:tr>
      <w:tr w:rsidR="006314D2" w:rsidRPr="00970616" w14:paraId="5DB8F480" w14:textId="77777777" w:rsidTr="001C2597">
        <w:trPr>
          <w:cantSplit/>
          <w:jc w:val="center"/>
        </w:trPr>
        <w:tc>
          <w:tcPr>
            <w:tcW w:w="627" w:type="pct"/>
            <w:tcBorders>
              <w:top w:val="single" w:sz="12" w:space="0" w:color="385623"/>
              <w:bottom w:val="single" w:sz="12" w:space="0" w:color="385623"/>
            </w:tcBorders>
            <w:shd w:val="clear" w:color="auto" w:fill="E2EFD9"/>
          </w:tcPr>
          <w:p w14:paraId="71319BAB"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 xml:space="preserve">Shoreline position </w:t>
            </w:r>
          </w:p>
        </w:tc>
        <w:tc>
          <w:tcPr>
            <w:tcW w:w="1572" w:type="pct"/>
            <w:tcBorders>
              <w:top w:val="single" w:sz="12" w:space="0" w:color="385623"/>
              <w:bottom w:val="single" w:sz="12" w:space="0" w:color="385623"/>
            </w:tcBorders>
            <w:shd w:val="clear" w:color="auto" w:fill="E2EFD9"/>
          </w:tcPr>
          <w:p w14:paraId="172DE7FC"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 xml:space="preserve">When establishing quadrats for the plant community monitoring, </w:t>
            </w:r>
            <w:r>
              <w:rPr>
                <w:rFonts w:ascii="Arial Narrow" w:hAnsi="Arial Narrow" w:cs="Calibri"/>
                <w:sz w:val="20"/>
                <w:szCs w:val="20"/>
              </w:rPr>
              <w:t xml:space="preserve">we will </w:t>
            </w:r>
            <w:r w:rsidRPr="00970616">
              <w:rPr>
                <w:rFonts w:ascii="Arial Narrow" w:hAnsi="Arial Narrow" w:cs="Calibri"/>
                <w:sz w:val="20"/>
                <w:szCs w:val="20"/>
              </w:rPr>
              <w:t>include permanent quadrat at the shoreline (e.g., at the edge of vegetation)</w:t>
            </w:r>
            <w:r>
              <w:rPr>
                <w:rFonts w:ascii="Arial Narrow" w:hAnsi="Arial Narrow" w:cs="Calibri"/>
                <w:sz w:val="20"/>
                <w:szCs w:val="20"/>
              </w:rPr>
              <w:t xml:space="preserve"> and mark </w:t>
            </w:r>
            <w:r w:rsidRPr="00970616">
              <w:rPr>
                <w:rFonts w:ascii="Arial Narrow" w:hAnsi="Arial Narrow" w:cs="Calibri"/>
                <w:sz w:val="20"/>
                <w:szCs w:val="20"/>
              </w:rPr>
              <w:t xml:space="preserve">the edge landward and seaward. </w:t>
            </w:r>
          </w:p>
        </w:tc>
        <w:tc>
          <w:tcPr>
            <w:tcW w:w="633" w:type="pct"/>
            <w:tcBorders>
              <w:top w:val="single" w:sz="12" w:space="0" w:color="385623"/>
              <w:bottom w:val="single" w:sz="12" w:space="0" w:color="385623"/>
            </w:tcBorders>
            <w:shd w:val="clear" w:color="auto" w:fill="E2EFD9"/>
          </w:tcPr>
          <w:p w14:paraId="57296192"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Shoreline quadrat</w:t>
            </w:r>
          </w:p>
        </w:tc>
        <w:tc>
          <w:tcPr>
            <w:tcW w:w="921" w:type="pct"/>
            <w:tcBorders>
              <w:top w:val="single" w:sz="12" w:space="0" w:color="385623"/>
              <w:bottom w:val="single" w:sz="12" w:space="0" w:color="385623"/>
            </w:tcBorders>
            <w:shd w:val="clear" w:color="auto" w:fill="E2EFD9"/>
          </w:tcPr>
          <w:p w14:paraId="699112A0" w14:textId="77777777" w:rsidR="006314D2" w:rsidRPr="00970616" w:rsidRDefault="006314D2" w:rsidP="001C2597">
            <w:pPr>
              <w:spacing w:before="10" w:after="10"/>
              <w:rPr>
                <w:rFonts w:ascii="Arial Narrow" w:hAnsi="Arial Narrow"/>
                <w:sz w:val="20"/>
                <w:szCs w:val="20"/>
              </w:rPr>
            </w:pPr>
            <w:r>
              <w:rPr>
                <w:rFonts w:ascii="Arial Narrow" w:hAnsi="Arial Narrow"/>
                <w:sz w:val="20"/>
                <w:szCs w:val="20"/>
              </w:rPr>
              <w:t>As above.</w:t>
            </w:r>
          </w:p>
        </w:tc>
        <w:tc>
          <w:tcPr>
            <w:tcW w:w="1247" w:type="pct"/>
            <w:tcBorders>
              <w:top w:val="single" w:sz="12" w:space="0" w:color="385623"/>
              <w:bottom w:val="single" w:sz="12" w:space="0" w:color="385623"/>
            </w:tcBorders>
            <w:shd w:val="clear" w:color="auto" w:fill="E2EFD9"/>
          </w:tcPr>
          <w:p w14:paraId="7D84763D" w14:textId="77777777" w:rsidR="006314D2" w:rsidRPr="00970616" w:rsidRDefault="006314D2" w:rsidP="001C2597">
            <w:pPr>
              <w:spacing w:before="10" w:after="10"/>
              <w:rPr>
                <w:rFonts w:ascii="Arial Narrow" w:hAnsi="Arial Narrow" w:cs="Calibri"/>
                <w:sz w:val="20"/>
                <w:szCs w:val="20"/>
              </w:rPr>
            </w:pPr>
            <w:r>
              <w:rPr>
                <w:rFonts w:ascii="Arial Narrow" w:hAnsi="Arial Narrow" w:cs="Calibri"/>
                <w:sz w:val="20"/>
                <w:szCs w:val="20"/>
              </w:rPr>
              <w:t>Indicates</w:t>
            </w:r>
            <w:r w:rsidRPr="00970616">
              <w:rPr>
                <w:rFonts w:ascii="Arial Narrow" w:hAnsi="Arial Narrow" w:cs="Calibri"/>
                <w:sz w:val="20"/>
                <w:szCs w:val="20"/>
              </w:rPr>
              <w:t xml:space="preserve"> impacts to the shoreline (i.e. wave energy, erosion, etc.)</w:t>
            </w:r>
          </w:p>
        </w:tc>
      </w:tr>
      <w:tr w:rsidR="006314D2" w:rsidRPr="00970616" w14:paraId="5335220E" w14:textId="77777777" w:rsidTr="001C2597">
        <w:trPr>
          <w:cantSplit/>
          <w:jc w:val="center"/>
        </w:trPr>
        <w:tc>
          <w:tcPr>
            <w:tcW w:w="627" w:type="pct"/>
            <w:tcBorders>
              <w:top w:val="single" w:sz="12" w:space="0" w:color="385623"/>
              <w:bottom w:val="single" w:sz="12" w:space="0" w:color="385623"/>
            </w:tcBorders>
            <w:shd w:val="clear" w:color="auto" w:fill="E2EFD9"/>
          </w:tcPr>
          <w:p w14:paraId="1B88B389" w14:textId="77777777" w:rsidR="006314D2" w:rsidRPr="00970616" w:rsidRDefault="006314D2" w:rsidP="001C2597">
            <w:pPr>
              <w:spacing w:before="10" w:after="10"/>
              <w:rPr>
                <w:rFonts w:ascii="Arial Narrow" w:hAnsi="Arial Narrow" w:cs="Arial"/>
                <w:sz w:val="20"/>
                <w:szCs w:val="20"/>
              </w:rPr>
            </w:pPr>
            <w:r w:rsidRPr="00970616">
              <w:rPr>
                <w:rFonts w:ascii="Arial Narrow" w:hAnsi="Arial Narrow" w:cs="Arial"/>
                <w:sz w:val="20"/>
                <w:szCs w:val="20"/>
              </w:rPr>
              <w:t xml:space="preserve">Water Level </w:t>
            </w:r>
            <w:r w:rsidRPr="00970616">
              <w:rPr>
                <w:rFonts w:ascii="Arial Narrow" w:hAnsi="Arial Narrow" w:cs="Arial"/>
                <w:i/>
                <w:iCs/>
                <w:sz w:val="20"/>
                <w:szCs w:val="20"/>
              </w:rPr>
              <w:t>(Tidal Influence)</w:t>
            </w:r>
          </w:p>
          <w:p w14:paraId="665C4ADC" w14:textId="77777777" w:rsidR="006314D2" w:rsidRPr="00970616" w:rsidRDefault="006314D2" w:rsidP="001C2597">
            <w:pPr>
              <w:spacing w:before="10" w:after="10"/>
              <w:rPr>
                <w:rFonts w:ascii="Arial Narrow" w:hAnsi="Arial Narrow" w:cs="Arial"/>
                <w:sz w:val="20"/>
                <w:szCs w:val="20"/>
              </w:rPr>
            </w:pPr>
          </w:p>
          <w:p w14:paraId="7DB0CDAF" w14:textId="77777777" w:rsidR="006314D2" w:rsidRPr="00970616" w:rsidRDefault="006314D2" w:rsidP="001C2597">
            <w:pPr>
              <w:spacing w:before="10" w:after="10"/>
              <w:rPr>
                <w:rFonts w:ascii="Arial Narrow" w:hAnsi="Arial Narrow" w:cs="Arial"/>
                <w:sz w:val="20"/>
                <w:szCs w:val="20"/>
              </w:rPr>
            </w:pPr>
          </w:p>
          <w:p w14:paraId="02CFA4C5" w14:textId="77777777" w:rsidR="006314D2" w:rsidRPr="00970616" w:rsidRDefault="006314D2" w:rsidP="001C2597">
            <w:pPr>
              <w:spacing w:before="10" w:after="10"/>
              <w:rPr>
                <w:rFonts w:ascii="Arial Narrow" w:hAnsi="Arial Narrow" w:cs="Arial"/>
                <w:sz w:val="20"/>
                <w:szCs w:val="20"/>
              </w:rPr>
            </w:pPr>
          </w:p>
        </w:tc>
        <w:tc>
          <w:tcPr>
            <w:tcW w:w="1572" w:type="pct"/>
            <w:tcBorders>
              <w:top w:val="single" w:sz="12" w:space="0" w:color="385623"/>
              <w:bottom w:val="single" w:sz="12" w:space="0" w:color="385623"/>
            </w:tcBorders>
            <w:shd w:val="clear" w:color="auto" w:fill="E2EFD9"/>
          </w:tcPr>
          <w:p w14:paraId="72F0C625"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 xml:space="preserve">Measure water level and marsh surface elevation to the same established benchmark reference point.  </w:t>
            </w:r>
            <w:r>
              <w:rPr>
                <w:rFonts w:ascii="Arial Narrow" w:hAnsi="Arial Narrow" w:cs="Calibri"/>
                <w:sz w:val="20"/>
                <w:szCs w:val="20"/>
              </w:rPr>
              <w:t>We will measure water level with one logger that we will purchase and install.</w:t>
            </w:r>
          </w:p>
        </w:tc>
        <w:tc>
          <w:tcPr>
            <w:tcW w:w="633" w:type="pct"/>
            <w:tcBorders>
              <w:top w:val="single" w:sz="12" w:space="0" w:color="385623"/>
              <w:bottom w:val="single" w:sz="12" w:space="0" w:color="385623"/>
            </w:tcBorders>
            <w:shd w:val="clear" w:color="auto" w:fill="E2EFD9"/>
          </w:tcPr>
          <w:p w14:paraId="19EE7C92"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cs="Calibri"/>
                <w:sz w:val="20"/>
                <w:szCs w:val="20"/>
              </w:rPr>
              <w:t>Logger</w:t>
            </w:r>
            <w:r>
              <w:rPr>
                <w:rFonts w:ascii="Arial Narrow" w:hAnsi="Arial Narrow" w:cs="Calibri"/>
                <w:sz w:val="20"/>
                <w:szCs w:val="20"/>
              </w:rPr>
              <w:t xml:space="preserve"> will </w:t>
            </w:r>
            <w:r w:rsidRPr="00970616">
              <w:rPr>
                <w:rFonts w:ascii="Arial Narrow" w:hAnsi="Arial Narrow" w:cs="Calibri"/>
                <w:sz w:val="20"/>
                <w:szCs w:val="20"/>
              </w:rPr>
              <w:t>be installed in adjacent subtidal or low intertidal areas.</w:t>
            </w:r>
          </w:p>
        </w:tc>
        <w:tc>
          <w:tcPr>
            <w:tcW w:w="921" w:type="pct"/>
            <w:tcBorders>
              <w:top w:val="single" w:sz="12" w:space="0" w:color="385623"/>
              <w:bottom w:val="single" w:sz="12" w:space="0" w:color="385623"/>
            </w:tcBorders>
            <w:shd w:val="clear" w:color="auto" w:fill="E2EFD9"/>
          </w:tcPr>
          <w:p w14:paraId="6D2DB2A5" w14:textId="77777777" w:rsidR="006314D2" w:rsidRPr="00970616" w:rsidRDefault="006314D2" w:rsidP="001C2597">
            <w:pPr>
              <w:spacing w:before="10" w:after="10"/>
              <w:rPr>
                <w:rFonts w:ascii="Arial Narrow" w:hAnsi="Arial Narrow"/>
                <w:sz w:val="20"/>
                <w:szCs w:val="20"/>
              </w:rPr>
            </w:pPr>
            <w:r w:rsidRPr="00970616">
              <w:rPr>
                <w:rFonts w:ascii="Arial Narrow" w:hAnsi="Arial Narrow"/>
                <w:sz w:val="20"/>
                <w:szCs w:val="20"/>
              </w:rPr>
              <w:t>Measure at 15-minute intervals for at least 30 days, preferably a year. Pre-construction preferred.</w:t>
            </w:r>
          </w:p>
        </w:tc>
        <w:tc>
          <w:tcPr>
            <w:tcW w:w="1247" w:type="pct"/>
            <w:tcBorders>
              <w:top w:val="single" w:sz="12" w:space="0" w:color="385623"/>
              <w:bottom w:val="single" w:sz="12" w:space="0" w:color="385623"/>
            </w:tcBorders>
            <w:shd w:val="clear" w:color="auto" w:fill="E2EFD9"/>
          </w:tcPr>
          <w:p w14:paraId="0D2B5A55" w14:textId="77777777" w:rsidR="006314D2" w:rsidRPr="00970616" w:rsidRDefault="006314D2" w:rsidP="001C2597">
            <w:pPr>
              <w:spacing w:before="10" w:after="10"/>
              <w:rPr>
                <w:rFonts w:ascii="Arial Narrow" w:hAnsi="Arial Narrow" w:cs="Calibri"/>
                <w:sz w:val="20"/>
                <w:szCs w:val="20"/>
              </w:rPr>
            </w:pPr>
            <w:r w:rsidRPr="00970616">
              <w:rPr>
                <w:rFonts w:ascii="Arial Narrow" w:hAnsi="Arial Narrow"/>
                <w:sz w:val="20"/>
                <w:szCs w:val="20"/>
              </w:rPr>
              <w:t xml:space="preserve">This measurement is needed to calculate the amount of time that the water level is greater than the marsh surface level, e.g., inundation. The distribution of marsh plant species is determined by inundation and salinity.  Although it is not a measure of restoration success, measures of inundation time that marsh is covered by tidal water </w:t>
            </w:r>
            <w:proofErr w:type="gramStart"/>
            <w:r w:rsidRPr="00970616">
              <w:rPr>
                <w:rFonts w:ascii="Arial Narrow" w:hAnsi="Arial Narrow"/>
                <w:sz w:val="20"/>
                <w:szCs w:val="20"/>
              </w:rPr>
              <w:t>provides</w:t>
            </w:r>
            <w:proofErr w:type="gramEnd"/>
            <w:r w:rsidRPr="00970616">
              <w:rPr>
                <w:rFonts w:ascii="Arial Narrow" w:hAnsi="Arial Narrow"/>
                <w:sz w:val="20"/>
                <w:szCs w:val="20"/>
              </w:rPr>
              <w:t xml:space="preserve"> valuable data on where the marsh is in the tidal frame. Ideally, this should be determined BEFORE the restoration.</w:t>
            </w:r>
            <w:r w:rsidRPr="001C2597">
              <w:rPr>
                <w:rFonts w:ascii="Arial Narrow" w:hAnsi="Arial Narrow"/>
                <w:sz w:val="20"/>
                <w:szCs w:val="20"/>
              </w:rPr>
              <w:t xml:space="preserve">  </w:t>
            </w:r>
          </w:p>
        </w:tc>
      </w:tr>
    </w:tbl>
    <w:p w14:paraId="38684F40" w14:textId="77777777" w:rsidR="006314D2" w:rsidRPr="001C2597" w:rsidRDefault="006314D2" w:rsidP="006314D2">
      <w:pPr>
        <w:spacing w:after="200" w:line="276" w:lineRule="auto"/>
        <w:rPr>
          <w:rFonts w:ascii="Arial Narrow" w:hAnsi="Arial Narrow"/>
          <w:b/>
          <w:sz w:val="20"/>
          <w:szCs w:val="20"/>
        </w:rPr>
      </w:pPr>
    </w:p>
    <w:p w14:paraId="14B50DC3" w14:textId="77777777" w:rsidR="006314D2" w:rsidRPr="001C2597" w:rsidRDefault="006314D2" w:rsidP="006314D2">
      <w:pPr>
        <w:keepNext/>
        <w:spacing w:after="200"/>
        <w:rPr>
          <w:b/>
          <w:bCs/>
        </w:rPr>
      </w:pPr>
      <w:r w:rsidRPr="001C2597">
        <w:rPr>
          <w:b/>
          <w:bCs/>
        </w:rPr>
        <w:t xml:space="preserve">Sample monitoring plan summary for a </w:t>
      </w:r>
      <w:r>
        <w:rPr>
          <w:b/>
          <w:bCs/>
        </w:rPr>
        <w:t>beach/dune</w:t>
      </w:r>
      <w:r w:rsidRPr="001C2597">
        <w:rPr>
          <w:b/>
          <w:bCs/>
        </w:rPr>
        <w:t xml:space="preserve"> restoration project:</w:t>
      </w:r>
    </w:p>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170"/>
        <w:gridCol w:w="2933"/>
        <w:gridCol w:w="1181"/>
        <w:gridCol w:w="1719"/>
        <w:gridCol w:w="2327"/>
      </w:tblGrid>
      <w:tr w:rsidR="006314D2" w:rsidRPr="00A32F39" w14:paraId="14B6D9BD" w14:textId="77777777" w:rsidTr="001C2597">
        <w:trPr>
          <w:cantSplit/>
          <w:jc w:val="center"/>
        </w:trPr>
        <w:tc>
          <w:tcPr>
            <w:tcW w:w="627" w:type="pct"/>
            <w:tcBorders>
              <w:top w:val="single" w:sz="12" w:space="0" w:color="FFFFFF"/>
              <w:left w:val="single" w:sz="12" w:space="0" w:color="FFFFFF"/>
              <w:bottom w:val="nil"/>
              <w:right w:val="single" w:sz="12" w:space="0" w:color="FFFFFF"/>
            </w:tcBorders>
            <w:shd w:val="clear" w:color="auto" w:fill="7FD0E0"/>
          </w:tcPr>
          <w:p w14:paraId="00DDBE92" w14:textId="77777777" w:rsidR="006314D2" w:rsidRPr="00ED13D3" w:rsidRDefault="006314D2" w:rsidP="001C2597">
            <w:pPr>
              <w:spacing w:after="160"/>
            </w:pPr>
            <w:r w:rsidRPr="00ED13D3">
              <w:t>Metric Name (include units)</w:t>
            </w:r>
          </w:p>
        </w:tc>
        <w:tc>
          <w:tcPr>
            <w:tcW w:w="1572" w:type="pct"/>
            <w:tcBorders>
              <w:top w:val="single" w:sz="12" w:space="0" w:color="FFFFFF"/>
              <w:left w:val="single" w:sz="24" w:space="0" w:color="FFFFFF"/>
              <w:bottom w:val="nil"/>
              <w:right w:val="single" w:sz="24" w:space="0" w:color="FFFFFF"/>
            </w:tcBorders>
            <w:shd w:val="clear" w:color="auto" w:fill="7FD0E0"/>
            <w:vAlign w:val="center"/>
          </w:tcPr>
          <w:p w14:paraId="55E49A84" w14:textId="77777777" w:rsidR="006314D2" w:rsidRPr="00ED13D3" w:rsidRDefault="006314D2" w:rsidP="001C2597">
            <w:pPr>
              <w:spacing w:after="160"/>
            </w:pPr>
            <w:r w:rsidRPr="00ED13D3">
              <w:t>Recommended data collection protocols</w:t>
            </w:r>
          </w:p>
        </w:tc>
        <w:tc>
          <w:tcPr>
            <w:tcW w:w="633" w:type="pct"/>
            <w:tcBorders>
              <w:top w:val="single" w:sz="12" w:space="0" w:color="FFFFFF"/>
              <w:left w:val="single" w:sz="24" w:space="0" w:color="FFFFFF"/>
              <w:bottom w:val="nil"/>
              <w:right w:val="single" w:sz="24" w:space="0" w:color="FFFFFF"/>
            </w:tcBorders>
            <w:shd w:val="clear" w:color="auto" w:fill="7FD0E0"/>
          </w:tcPr>
          <w:p w14:paraId="3E088BA0" w14:textId="77777777" w:rsidR="006314D2" w:rsidRPr="00ED13D3" w:rsidRDefault="006314D2" w:rsidP="001C2597">
            <w:pPr>
              <w:spacing w:after="160"/>
            </w:pPr>
            <w:r w:rsidRPr="00ED13D3">
              <w:t>Spatial extent of metric monitoring</w:t>
            </w:r>
          </w:p>
        </w:tc>
        <w:tc>
          <w:tcPr>
            <w:tcW w:w="921" w:type="pct"/>
            <w:tcBorders>
              <w:top w:val="single" w:sz="12" w:space="0" w:color="FFFFFF"/>
              <w:left w:val="single" w:sz="24" w:space="0" w:color="FFFFFF"/>
              <w:bottom w:val="nil"/>
              <w:right w:val="single" w:sz="24" w:space="0" w:color="FFFFFF"/>
            </w:tcBorders>
            <w:shd w:val="clear" w:color="auto" w:fill="7FD0E0"/>
          </w:tcPr>
          <w:p w14:paraId="68E15DFA" w14:textId="77777777" w:rsidR="006314D2" w:rsidRPr="00ED13D3" w:rsidRDefault="006314D2" w:rsidP="001C2597">
            <w:pPr>
              <w:spacing w:after="160"/>
            </w:pPr>
            <w:r w:rsidRPr="00ED13D3">
              <w:t>Frequency/ Timing</w:t>
            </w:r>
          </w:p>
        </w:tc>
        <w:tc>
          <w:tcPr>
            <w:tcW w:w="1247" w:type="pct"/>
            <w:tcBorders>
              <w:top w:val="single" w:sz="12" w:space="0" w:color="FFFFFF"/>
              <w:left w:val="single" w:sz="24" w:space="0" w:color="FFFFFF"/>
              <w:bottom w:val="nil"/>
              <w:right w:val="single" w:sz="12" w:space="0" w:color="FFFFFF"/>
            </w:tcBorders>
            <w:shd w:val="clear" w:color="auto" w:fill="7FD0E0"/>
            <w:vAlign w:val="center"/>
          </w:tcPr>
          <w:p w14:paraId="28DF2C65" w14:textId="77777777" w:rsidR="006314D2" w:rsidRPr="00ED13D3" w:rsidRDefault="006314D2" w:rsidP="001C2597">
            <w:pPr>
              <w:spacing w:after="160"/>
            </w:pPr>
            <w:r w:rsidRPr="00ED13D3">
              <w:t>Use of metric</w:t>
            </w:r>
          </w:p>
        </w:tc>
      </w:tr>
      <w:tr w:rsidR="006314D2" w:rsidRPr="00A32F39" w14:paraId="3FF74E0C"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45CBE03B" w14:textId="77777777" w:rsidR="006314D2" w:rsidRPr="00ED13D3" w:rsidRDefault="006314D2" w:rsidP="001C2597">
            <w:pPr>
              <w:spacing w:after="160"/>
            </w:pPr>
            <w:r w:rsidRPr="00ED13D3">
              <w:lastRenderedPageBreak/>
              <w:t>Shoreline position (m)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39661698" w14:textId="77777777" w:rsidR="006314D2" w:rsidRPr="00ED13D3" w:rsidRDefault="006314D2" w:rsidP="001C2597">
            <w:pPr>
              <w:spacing w:after="160"/>
            </w:pPr>
            <w:r w:rsidRPr="00ED13D3">
              <w:t>Cross-shore topographic profile. RTK GPS following shoreline and beach berm</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1C7D92EC" w14:textId="77777777" w:rsidR="006314D2" w:rsidRPr="00ED13D3" w:rsidRDefault="006314D2" w:rsidP="001C2597">
            <w:pPr>
              <w:spacing w:after="160"/>
            </w:pPr>
            <w:r w:rsidRPr="00ED13D3">
              <w:t xml:space="preserve">Statistically significant changes in shoreline position measurements along profile taken no greater than </w:t>
            </w:r>
            <w:r>
              <w:t xml:space="preserve">6 m </w:t>
            </w:r>
            <w:r w:rsidRPr="00ED13D3">
              <w:t xml:space="preserve">onshore </w:t>
            </w:r>
            <w:r>
              <w:t xml:space="preserve">9-12 m </w:t>
            </w:r>
            <w:r w:rsidRPr="00ED13D3">
              <w:t>offshore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187A2913" w14:textId="77777777" w:rsidR="006314D2" w:rsidRPr="00ED13D3" w:rsidRDefault="006314D2" w:rsidP="001C2597">
            <w:pPr>
              <w:spacing w:after="160"/>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2186805E" w14:textId="77777777" w:rsidR="006314D2" w:rsidRPr="00ED13D3" w:rsidRDefault="006314D2" w:rsidP="001C2597">
            <w:pPr>
              <w:spacing w:after="160"/>
            </w:pPr>
            <w:r w:rsidRPr="00663A29">
              <w:t xml:space="preserve">This measurement </w:t>
            </w:r>
            <w:r>
              <w:rPr>
                <w:rFonts w:cstheme="minorHAnsi"/>
              </w:rPr>
              <w:t>(in combination with others)</w:t>
            </w:r>
            <w:r w:rsidRPr="00663A29">
              <w:rPr>
                <w:rFonts w:cstheme="minorHAnsi"/>
              </w:rPr>
              <w:t xml:space="preserve"> </w:t>
            </w:r>
            <w:r w:rsidRPr="00663A29">
              <w:t>will give you an idea about the impacts to the shoreline (i.e.</w:t>
            </w:r>
            <w:r>
              <w:t>,</w:t>
            </w:r>
            <w:r w:rsidRPr="00663A29">
              <w:t xml:space="preserve"> wave energy, erosion, design success, etc.)</w:t>
            </w:r>
          </w:p>
        </w:tc>
      </w:tr>
      <w:tr w:rsidR="006314D2" w:rsidRPr="00A32F39" w14:paraId="74B381FB"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0D79E92C" w14:textId="77777777" w:rsidR="006314D2" w:rsidRPr="00ED13D3" w:rsidRDefault="006314D2" w:rsidP="001C2597">
            <w:pPr>
              <w:spacing w:after="160"/>
            </w:pPr>
            <w:r w:rsidRPr="00ED13D3">
              <w:t xml:space="preserve">Beach width </w:t>
            </w:r>
            <w:r>
              <w:t>(m)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18F2E30D" w14:textId="77777777" w:rsidR="006314D2" w:rsidRPr="00ED13D3" w:rsidRDefault="006314D2" w:rsidP="001C2597">
            <w:pPr>
              <w:rPr>
                <w:rFonts w:eastAsiaTheme="minorHAnsi"/>
              </w:rPr>
            </w:pPr>
            <w:r w:rsidRPr="00ED13D3">
              <w:rPr>
                <w:rFonts w:eastAsiaTheme="minorHAnsi"/>
              </w:rPr>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38FD27B0"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62E86D17" w14:textId="77777777" w:rsidR="006314D2" w:rsidRPr="00ED13D3" w:rsidRDefault="006314D2" w:rsidP="001C2597">
            <w:pPr>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09AE099D" w14:textId="77777777" w:rsidR="006314D2" w:rsidRPr="00ED13D3" w:rsidRDefault="006314D2" w:rsidP="001C2597">
            <w:pPr>
              <w:spacing w:after="160"/>
            </w:pPr>
            <w:r w:rsidRPr="00663A29">
              <w:t xml:space="preserve">This measurement </w:t>
            </w:r>
            <w:r>
              <w:t>(in combination with others)</w:t>
            </w:r>
            <w:r w:rsidRPr="00663A29">
              <w:t xml:space="preserve"> will give you an idea about the impacts to the shoreline (i.e.</w:t>
            </w:r>
            <w:r>
              <w:t>,</w:t>
            </w:r>
            <w:r w:rsidRPr="00663A29">
              <w:t xml:space="preserve"> wave energy, erosion, design success)</w:t>
            </w:r>
          </w:p>
        </w:tc>
      </w:tr>
      <w:tr w:rsidR="006314D2" w:rsidRPr="00A32F39" w14:paraId="70519F81"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258E71FF" w14:textId="77777777" w:rsidR="006314D2" w:rsidRPr="00ED13D3" w:rsidRDefault="006314D2" w:rsidP="001C2597">
            <w:pPr>
              <w:spacing w:after="160"/>
            </w:pPr>
            <w:r>
              <w:t>Beach and Dune Elevation Profile</w:t>
            </w:r>
            <w:r w:rsidRPr="00ED13D3">
              <w:t xml:space="preserve"> </w:t>
            </w:r>
            <w:r>
              <w:t>(m)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64B80832" w14:textId="77777777" w:rsidR="006314D2" w:rsidRPr="00ED13D3" w:rsidRDefault="006314D2" w:rsidP="001C2597">
            <w:pPr>
              <w:spacing w:after="160"/>
            </w:pPr>
            <w:r w:rsidRPr="00ED13D3">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031F47BA" w14:textId="77777777" w:rsidR="006314D2" w:rsidRPr="00ED13D3" w:rsidRDefault="006314D2" w:rsidP="001C2597">
            <w:pPr>
              <w:spacing w:after="160"/>
            </w:pPr>
            <w:r w:rsidRPr="00ED13D3">
              <w:t xml:space="preserve">Statistically significant changes in elevation measurements along profile taken no greater than </w:t>
            </w:r>
            <w:r>
              <w:t xml:space="preserve">6 m </w:t>
            </w:r>
            <w:r w:rsidRPr="00ED13D3">
              <w:t xml:space="preserve">onshore </w:t>
            </w:r>
            <w:r>
              <w:t xml:space="preserve">9-12 m </w:t>
            </w:r>
            <w:r w:rsidRPr="00ED13D3">
              <w:t>offshore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620F4AB6"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7FB22565" w14:textId="77777777" w:rsidR="006314D2" w:rsidRPr="00ED13D3" w:rsidRDefault="006314D2" w:rsidP="001C2597">
            <w:pPr>
              <w:spacing w:after="160"/>
            </w:pPr>
            <w:r w:rsidRPr="00663A29">
              <w:t xml:space="preserve">This measurement </w:t>
            </w:r>
            <w:r>
              <w:t>(in combination with others)</w:t>
            </w:r>
            <w:r w:rsidRPr="00663A29">
              <w:t xml:space="preserve"> will give you an idea about the impacts to the shoreline (i.e.</w:t>
            </w:r>
            <w:r>
              <w:t>,</w:t>
            </w:r>
            <w:r w:rsidRPr="00663A29">
              <w:t xml:space="preserve"> wave energy, erosion, design success)</w:t>
            </w:r>
          </w:p>
        </w:tc>
      </w:tr>
      <w:tr w:rsidR="006314D2" w:rsidRPr="00A32F39" w14:paraId="5AEB3EBB"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066115F9" w14:textId="77777777" w:rsidR="006314D2" w:rsidRPr="00ED13D3" w:rsidRDefault="006314D2" w:rsidP="001C2597">
            <w:pPr>
              <w:spacing w:after="160"/>
            </w:pPr>
            <w:r>
              <w:t>Beach v</w:t>
            </w:r>
            <w:r w:rsidRPr="00ED13D3">
              <w:t>olume (m</w:t>
            </w:r>
            <w:r w:rsidRPr="00ED13D3">
              <w:rPr>
                <w:vertAlign w:val="superscript"/>
              </w:rPr>
              <w:t>3</w:t>
            </w:r>
            <w:r w:rsidRPr="00ED13D3">
              <w:t>)</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5594998B" w14:textId="77777777" w:rsidR="006314D2" w:rsidRPr="00ED13D3" w:rsidRDefault="006314D2" w:rsidP="001C2597">
            <w:pPr>
              <w:spacing w:after="160"/>
            </w:pPr>
            <w:r w:rsidRPr="00ED13D3">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40D34A27"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04D0A026"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529C8D72" w14:textId="77777777" w:rsidR="006314D2" w:rsidRPr="00ED13D3" w:rsidRDefault="006314D2" w:rsidP="001C2597">
            <w:pPr>
              <w:spacing w:after="160"/>
            </w:pPr>
            <w:r w:rsidRPr="00ED13D3">
              <w:t>Tells how the beach develops and performs in storms</w:t>
            </w:r>
          </w:p>
        </w:tc>
      </w:tr>
      <w:tr w:rsidR="006314D2" w:rsidRPr="00A32F39" w14:paraId="0F97D4E1"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0DD2707E" w14:textId="77777777" w:rsidR="006314D2" w:rsidRPr="00ED13D3" w:rsidRDefault="006314D2" w:rsidP="001C2597">
            <w:pPr>
              <w:spacing w:after="160"/>
            </w:pPr>
            <w:r w:rsidRPr="00ED13D3">
              <w:lastRenderedPageBreak/>
              <w:t xml:space="preserve">Backshore width </w:t>
            </w:r>
            <w:r>
              <w:t>(m)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5D323C1B" w14:textId="77777777" w:rsidR="006314D2" w:rsidRPr="00ED13D3" w:rsidRDefault="006314D2" w:rsidP="001C2597">
            <w:pPr>
              <w:spacing w:after="160"/>
            </w:pPr>
            <w:r w:rsidRPr="00ED13D3">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6B38C9B3"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7C9EB576"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6FA45D2F" w14:textId="77777777" w:rsidR="006314D2" w:rsidRPr="00ED13D3" w:rsidRDefault="006314D2" w:rsidP="001C2597">
            <w:pPr>
              <w:spacing w:after="160"/>
            </w:pPr>
            <w:r w:rsidRPr="00663A29">
              <w:t xml:space="preserve">This measurement </w:t>
            </w:r>
            <w:r>
              <w:t>(in combination with others)</w:t>
            </w:r>
            <w:r w:rsidRPr="00663A29">
              <w:t xml:space="preserve"> will give you an idea about the impacts to the shoreline (i.e.</w:t>
            </w:r>
            <w:r>
              <w:t>,</w:t>
            </w:r>
            <w:r w:rsidRPr="00663A29">
              <w:t xml:space="preserve"> wave energy, erosion, design success)</w:t>
            </w:r>
          </w:p>
        </w:tc>
      </w:tr>
      <w:tr w:rsidR="006314D2" w:rsidRPr="00A32F39" w14:paraId="0C0FB766"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4ECE7881" w14:textId="77777777" w:rsidR="006314D2" w:rsidRPr="00ED13D3" w:rsidRDefault="006314D2" w:rsidP="001C2597">
            <w:pPr>
              <w:spacing w:after="160"/>
            </w:pPr>
            <w:r w:rsidRPr="00ED13D3">
              <w:t xml:space="preserve">Dune width </w:t>
            </w:r>
            <w:r>
              <w:t>(m)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61F1D29D" w14:textId="77777777" w:rsidR="006314D2" w:rsidRPr="00ED13D3" w:rsidRDefault="006314D2" w:rsidP="001C2597">
            <w:pPr>
              <w:spacing w:after="160"/>
            </w:pPr>
            <w:r w:rsidRPr="00ED13D3">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1529C481"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7E6438D0"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65E48D5B" w14:textId="77777777" w:rsidR="006314D2" w:rsidRPr="00ED13D3" w:rsidRDefault="006314D2" w:rsidP="001C2597">
            <w:pPr>
              <w:spacing w:after="160"/>
            </w:pPr>
            <w:r w:rsidRPr="00663A29">
              <w:t>This measurement</w:t>
            </w:r>
            <w:r>
              <w:t xml:space="preserve"> (in combination with others)</w:t>
            </w:r>
            <w:r w:rsidRPr="00663A29">
              <w:t xml:space="preserve"> will give you an idea about the impacts to the shoreline (i.e.</w:t>
            </w:r>
            <w:r>
              <w:t>,</w:t>
            </w:r>
            <w:r w:rsidRPr="00663A29">
              <w:t xml:space="preserve"> wave energy, erosion, design success)</w:t>
            </w:r>
          </w:p>
        </w:tc>
      </w:tr>
      <w:tr w:rsidR="006314D2" w:rsidRPr="00A32F39" w14:paraId="0343AECD"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51FB87A4" w14:textId="77777777" w:rsidR="006314D2" w:rsidRPr="00ED13D3" w:rsidRDefault="006314D2" w:rsidP="001C2597">
            <w:pPr>
              <w:spacing w:after="160"/>
            </w:pPr>
            <w:r w:rsidRPr="00ED13D3">
              <w:t xml:space="preserve">Dune height </w:t>
            </w:r>
            <w:r>
              <w:t>(m)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398F7246" w14:textId="77777777" w:rsidR="006314D2" w:rsidRPr="00ED13D3" w:rsidRDefault="006314D2" w:rsidP="001C2597">
            <w:pPr>
              <w:spacing w:after="160"/>
            </w:pPr>
            <w:r w:rsidRPr="00ED13D3">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4F1FBD26"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0FA82CDB"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41CD7D10" w14:textId="77777777" w:rsidR="006314D2" w:rsidRPr="00ED13D3" w:rsidRDefault="006314D2" w:rsidP="001C2597">
            <w:pPr>
              <w:spacing w:after="160"/>
            </w:pPr>
            <w:r w:rsidRPr="00663A29">
              <w:t>This measurement</w:t>
            </w:r>
            <w:r>
              <w:t xml:space="preserve"> (in combination with others)</w:t>
            </w:r>
            <w:r w:rsidRPr="00663A29">
              <w:t xml:space="preserve"> will give you an idea about the impacts to the shoreline (i.e.</w:t>
            </w:r>
            <w:r>
              <w:t>,</w:t>
            </w:r>
            <w:r w:rsidRPr="00663A29">
              <w:t xml:space="preserve"> wave energy, erosion, design success)</w:t>
            </w:r>
          </w:p>
        </w:tc>
      </w:tr>
      <w:tr w:rsidR="006314D2" w:rsidRPr="00A32F39" w14:paraId="0A62EB79"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569595BC" w14:textId="77777777" w:rsidR="006314D2" w:rsidRPr="00ED13D3" w:rsidRDefault="006314D2" w:rsidP="001C2597">
            <w:pPr>
              <w:spacing w:after="160"/>
            </w:pPr>
            <w:r w:rsidRPr="00ED13D3">
              <w:t>Dune volume (m</w:t>
            </w:r>
            <w:r w:rsidRPr="00ED13D3">
              <w:rPr>
                <w:vertAlign w:val="superscript"/>
              </w:rPr>
              <w:t>3</w:t>
            </w:r>
            <w:r w:rsidRPr="00ED13D3">
              <w:t>)</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439E2E08" w14:textId="77777777" w:rsidR="006314D2" w:rsidRPr="00ED13D3" w:rsidRDefault="006314D2" w:rsidP="001C2597">
            <w:pPr>
              <w:spacing w:after="160"/>
            </w:pPr>
            <w:r w:rsidRPr="00ED13D3">
              <w:t>Cross-shore topographic profile</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2658C67E"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36C3A498"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0A8E2660" w14:textId="77777777" w:rsidR="006314D2" w:rsidRPr="00ED13D3" w:rsidRDefault="006314D2" w:rsidP="001C2597">
            <w:pPr>
              <w:spacing w:after="160"/>
            </w:pPr>
            <w:r w:rsidRPr="00ED13D3">
              <w:t>Tells how the beach develops and performs in storms.</w:t>
            </w:r>
            <w:r>
              <w:t xml:space="preserve"> Also relevant for FEMA interests. </w:t>
            </w:r>
          </w:p>
        </w:tc>
      </w:tr>
      <w:tr w:rsidR="006314D2" w:rsidRPr="00A32F39" w14:paraId="107F8374" w14:textId="77777777" w:rsidTr="001C2597">
        <w:trPr>
          <w:cantSplit/>
          <w:jc w:val="center"/>
        </w:trPr>
        <w:tc>
          <w:tcPr>
            <w:tcW w:w="627" w:type="pct"/>
            <w:tcBorders>
              <w:top w:val="single" w:sz="12" w:space="0" w:color="7FD0E0"/>
              <w:left w:val="single" w:sz="12" w:space="0" w:color="FFFFFF"/>
              <w:bottom w:val="single" w:sz="12" w:space="0" w:color="7FD0E0"/>
              <w:right w:val="single" w:sz="12" w:space="0" w:color="FFFFFF"/>
            </w:tcBorders>
            <w:shd w:val="clear" w:color="auto" w:fill="CCECF3"/>
          </w:tcPr>
          <w:p w14:paraId="0FF03616" w14:textId="77777777" w:rsidR="006314D2" w:rsidRPr="00ED13D3" w:rsidRDefault="006314D2" w:rsidP="001C2597">
            <w:pPr>
              <w:spacing w:after="160"/>
            </w:pPr>
            <w:r w:rsidRPr="00ED13D3">
              <w:lastRenderedPageBreak/>
              <w:t xml:space="preserve">Grain size </w:t>
            </w:r>
            <w:r>
              <w:t>(mm)</w:t>
            </w:r>
          </w:p>
        </w:tc>
        <w:tc>
          <w:tcPr>
            <w:tcW w:w="1572" w:type="pct"/>
            <w:tcBorders>
              <w:top w:val="single" w:sz="12" w:space="0" w:color="7FD0E0"/>
              <w:left w:val="single" w:sz="24" w:space="0" w:color="FFFFFF"/>
              <w:bottom w:val="single" w:sz="12" w:space="0" w:color="7FD0E0"/>
              <w:right w:val="single" w:sz="12" w:space="0" w:color="FFFFFF"/>
            </w:tcBorders>
            <w:shd w:val="clear" w:color="auto" w:fill="CCECF3"/>
          </w:tcPr>
          <w:p w14:paraId="0D579528" w14:textId="77777777" w:rsidR="006314D2" w:rsidRPr="00ED13D3" w:rsidRDefault="006314D2" w:rsidP="001C2597">
            <w:pPr>
              <w:spacing w:after="160"/>
            </w:pPr>
            <w:r>
              <w:t>Core sample or Sand gauge chart</w:t>
            </w:r>
          </w:p>
        </w:tc>
        <w:tc>
          <w:tcPr>
            <w:tcW w:w="633" w:type="pct"/>
            <w:tcBorders>
              <w:top w:val="single" w:sz="12" w:space="0" w:color="7FD0E0"/>
              <w:left w:val="single" w:sz="24" w:space="0" w:color="FFFFFF"/>
              <w:bottom w:val="single" w:sz="12" w:space="0" w:color="7FD0E0"/>
              <w:right w:val="single" w:sz="24" w:space="0" w:color="FFFFFF"/>
            </w:tcBorders>
            <w:shd w:val="clear" w:color="auto" w:fill="CCECF3"/>
          </w:tcPr>
          <w:p w14:paraId="7401C49E" w14:textId="77777777" w:rsidR="006314D2" w:rsidRPr="00ED13D3" w:rsidRDefault="006314D2" w:rsidP="001C2597">
            <w:pPr>
              <w:spacing w:after="160"/>
            </w:pPr>
            <w:r>
              <w:t>See general guidelines above</w:t>
            </w:r>
          </w:p>
        </w:tc>
        <w:tc>
          <w:tcPr>
            <w:tcW w:w="921" w:type="pct"/>
            <w:tcBorders>
              <w:top w:val="single" w:sz="12" w:space="0" w:color="7FD0E0"/>
              <w:left w:val="single" w:sz="24" w:space="0" w:color="FFFFFF"/>
              <w:bottom w:val="single" w:sz="12" w:space="0" w:color="7FD0E0"/>
              <w:right w:val="single" w:sz="24" w:space="0" w:color="FFFFFF"/>
            </w:tcBorders>
            <w:shd w:val="clear" w:color="auto" w:fill="CCECF3"/>
          </w:tcPr>
          <w:p w14:paraId="02E0DE3C" w14:textId="77777777" w:rsidR="006314D2" w:rsidRPr="00ED13D3" w:rsidRDefault="006314D2" w:rsidP="001C2597">
            <w:pPr>
              <w:spacing w:after="160"/>
              <w:rPr>
                <w:rFonts w:cstheme="minorHAnsi"/>
              </w:rPr>
            </w:pPr>
            <w:r w:rsidRPr="00ED13D3">
              <w:t>Bi-annually in the same seasons every year (e.g.</w:t>
            </w:r>
            <w:r>
              <w:t>,</w:t>
            </w:r>
            <w:r w:rsidRPr="00ED13D3">
              <w:t xml:space="preserve"> spring and fall every year) and after storm events. Pre- and post- construction.</w:t>
            </w:r>
          </w:p>
        </w:tc>
        <w:tc>
          <w:tcPr>
            <w:tcW w:w="1247" w:type="pct"/>
            <w:tcBorders>
              <w:top w:val="single" w:sz="12" w:space="0" w:color="7FD0E0"/>
              <w:left w:val="single" w:sz="24" w:space="0" w:color="FFFFFF"/>
              <w:bottom w:val="single" w:sz="12" w:space="0" w:color="7FD0E0"/>
              <w:right w:val="single" w:sz="12" w:space="0" w:color="FFFFFF"/>
            </w:tcBorders>
            <w:shd w:val="clear" w:color="auto" w:fill="CCECF3"/>
          </w:tcPr>
          <w:p w14:paraId="07BA4897" w14:textId="77777777" w:rsidR="006314D2" w:rsidRPr="00ED13D3" w:rsidRDefault="006314D2" w:rsidP="001C2597">
            <w:pPr>
              <w:spacing w:after="160"/>
            </w:pPr>
            <w:r>
              <w:t xml:space="preserve">Can be an indication of change in slope and accretion. </w:t>
            </w:r>
            <w:r w:rsidRPr="00ED13D3">
              <w:t xml:space="preserve">Helps to determine what kind of wave energy is needed to move sand </w:t>
            </w:r>
            <w:r>
              <w:t xml:space="preserve">around. </w:t>
            </w:r>
          </w:p>
        </w:tc>
      </w:tr>
    </w:tbl>
    <w:p w14:paraId="06E2C543" w14:textId="77777777" w:rsidR="006314D2" w:rsidRDefault="006314D2" w:rsidP="006314D2"/>
    <w:p w14:paraId="44B6548C" w14:textId="77777777" w:rsidR="006314D2" w:rsidRDefault="006314D2" w:rsidP="006314D2"/>
    <w:p w14:paraId="21D65FB5" w14:textId="77777777" w:rsidR="006314D2" w:rsidRDefault="006314D2" w:rsidP="006314D2"/>
    <w:p w14:paraId="382260A5" w14:textId="77777777" w:rsidR="006314D2" w:rsidRDefault="006314D2" w:rsidP="006314D2"/>
    <w:p w14:paraId="19E27522" w14:textId="77777777" w:rsidR="006314D2" w:rsidRPr="002C3F0A" w:rsidRDefault="006314D2" w:rsidP="006314D2">
      <w:pPr>
        <w:keepNext/>
        <w:spacing w:after="200"/>
        <w:rPr>
          <w:b/>
          <w:bCs/>
        </w:rPr>
      </w:pPr>
      <w:r w:rsidRPr="002C3F0A">
        <w:rPr>
          <w:b/>
          <w:bCs/>
        </w:rPr>
        <w:t xml:space="preserve">Sample monitoring plan summary for a </w:t>
      </w:r>
      <w:r>
        <w:rPr>
          <w:b/>
          <w:bCs/>
        </w:rPr>
        <w:t>coral</w:t>
      </w:r>
      <w:r w:rsidRPr="002C3F0A">
        <w:rPr>
          <w:b/>
          <w:bCs/>
        </w:rPr>
        <w:t xml:space="preserve"> restoration project:</w:t>
      </w:r>
    </w:p>
    <w:tbl>
      <w:tblPr>
        <w:tblStyle w:val="ListTable5Dark-Accent3"/>
        <w:tblW w:w="5000" w:type="pct"/>
        <w:tblLook w:val="04A0" w:firstRow="1" w:lastRow="0" w:firstColumn="1" w:lastColumn="0" w:noHBand="0" w:noVBand="1"/>
      </w:tblPr>
      <w:tblGrid>
        <w:gridCol w:w="1666"/>
        <w:gridCol w:w="2697"/>
        <w:gridCol w:w="1159"/>
        <w:gridCol w:w="1737"/>
        <w:gridCol w:w="2091"/>
      </w:tblGrid>
      <w:tr w:rsidR="006314D2" w14:paraId="5F60598E" w14:textId="77777777" w:rsidTr="001C259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91" w:type="pct"/>
            <w:tcBorders>
              <w:left w:val="single" w:sz="4" w:space="0" w:color="FFFFFF" w:themeColor="background1"/>
              <w:right w:val="single" w:sz="18" w:space="0" w:color="FFFFFF" w:themeColor="background1"/>
            </w:tcBorders>
            <w:hideMark/>
          </w:tcPr>
          <w:p w14:paraId="1FB44F01" w14:textId="77777777" w:rsidR="006314D2" w:rsidRDefault="006314D2" w:rsidP="001C2597">
            <w:pPr>
              <w:spacing w:before="10" w:after="10"/>
              <w:jc w:val="center"/>
              <w:rPr>
                <w:rFonts w:ascii="Arial Narrow" w:hAnsi="Arial Narrow"/>
                <w:sz w:val="20"/>
                <w:szCs w:val="20"/>
              </w:rPr>
            </w:pPr>
            <w:r>
              <w:rPr>
                <w:rFonts w:ascii="Arial Narrow" w:hAnsi="Arial Narrow"/>
                <w:b w:val="0"/>
                <w:sz w:val="20"/>
                <w:szCs w:val="20"/>
              </w:rPr>
              <w:t>Metric Name (include units)</w:t>
            </w:r>
          </w:p>
        </w:tc>
        <w:tc>
          <w:tcPr>
            <w:tcW w:w="1442" w:type="pct"/>
            <w:tcBorders>
              <w:left w:val="single" w:sz="18" w:space="0" w:color="FFFFFF" w:themeColor="background1"/>
              <w:right w:val="single" w:sz="18" w:space="0" w:color="FFFFFF" w:themeColor="background1"/>
            </w:tcBorders>
            <w:hideMark/>
          </w:tcPr>
          <w:p w14:paraId="63478EEF" w14:textId="77777777" w:rsidR="006314D2" w:rsidRDefault="006314D2" w:rsidP="001C2597">
            <w:pPr>
              <w:spacing w:before="10" w:after="1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Recommended data collection protocols</w:t>
            </w:r>
          </w:p>
        </w:tc>
        <w:tc>
          <w:tcPr>
            <w:tcW w:w="620" w:type="pct"/>
            <w:tcBorders>
              <w:left w:val="single" w:sz="18" w:space="0" w:color="FFFFFF" w:themeColor="background1"/>
              <w:right w:val="single" w:sz="18" w:space="0" w:color="FFFFFF" w:themeColor="background1"/>
            </w:tcBorders>
            <w:hideMark/>
          </w:tcPr>
          <w:p w14:paraId="4B436228" w14:textId="77777777" w:rsidR="006314D2" w:rsidRDefault="006314D2" w:rsidP="001C2597">
            <w:pPr>
              <w:spacing w:before="10" w:after="1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b w:val="0"/>
                <w:sz w:val="20"/>
                <w:szCs w:val="20"/>
              </w:rPr>
              <w:t>Spatial extent of metric monitoring</w:t>
            </w:r>
          </w:p>
        </w:tc>
        <w:tc>
          <w:tcPr>
            <w:tcW w:w="929" w:type="pct"/>
            <w:tcBorders>
              <w:left w:val="single" w:sz="18" w:space="0" w:color="FFFFFF" w:themeColor="background1"/>
              <w:right w:val="single" w:sz="18" w:space="0" w:color="FFFFFF" w:themeColor="background1"/>
            </w:tcBorders>
            <w:hideMark/>
          </w:tcPr>
          <w:p w14:paraId="7319719E" w14:textId="77777777" w:rsidR="006314D2" w:rsidRDefault="006314D2" w:rsidP="001C2597">
            <w:pPr>
              <w:spacing w:before="10" w:after="1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Frequency/ Timing</w:t>
            </w:r>
          </w:p>
        </w:tc>
        <w:tc>
          <w:tcPr>
            <w:tcW w:w="1118" w:type="pct"/>
            <w:tcBorders>
              <w:left w:val="single" w:sz="18" w:space="0" w:color="FFFFFF" w:themeColor="background1"/>
              <w:right w:val="single" w:sz="4" w:space="0" w:color="FFFFFF" w:themeColor="background1"/>
            </w:tcBorders>
            <w:hideMark/>
          </w:tcPr>
          <w:p w14:paraId="3228B97A" w14:textId="77777777" w:rsidR="006314D2" w:rsidRDefault="006314D2" w:rsidP="001C2597">
            <w:pPr>
              <w:spacing w:before="10" w:after="1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Use of metric</w:t>
            </w:r>
          </w:p>
        </w:tc>
      </w:tr>
      <w:tr w:rsidR="006314D2" w14:paraId="19F1E032" w14:textId="77777777" w:rsidTr="001C259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18" w:space="0" w:color="FFFFFF" w:themeColor="background1"/>
              <w:left w:val="single" w:sz="4"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0E588D6E" w14:textId="77777777" w:rsidR="006314D2" w:rsidRPr="001C2597" w:rsidRDefault="006314D2" w:rsidP="001C2597">
            <w:pPr>
              <w:spacing w:before="10" w:after="10"/>
              <w:rPr>
                <w:rFonts w:ascii="Arial Narrow" w:hAnsi="Arial Narrow" w:cstheme="minorHAnsi"/>
                <w:b w:val="0"/>
                <w:bCs w:val="0"/>
                <w:color w:val="auto"/>
                <w:sz w:val="20"/>
                <w:szCs w:val="20"/>
              </w:rPr>
            </w:pPr>
            <w:r w:rsidRPr="00787ADD">
              <w:rPr>
                <w:rFonts w:ascii="Arial Narrow" w:hAnsi="Arial Narrow" w:cstheme="minorHAnsi"/>
                <w:sz w:val="20"/>
                <w:szCs w:val="20"/>
              </w:rPr>
              <w:t>Acres restored</w:t>
            </w:r>
          </w:p>
        </w:tc>
        <w:tc>
          <w:tcPr>
            <w:tcW w:w="0" w:type="pct"/>
            <w:tcBorders>
              <w:top w:val="single" w:sz="18" w:space="0" w:color="FFFFFF" w:themeColor="background1"/>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76367D90"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eastAsiaTheme="minorHAnsi" w:hAnsi="Arial Narrow" w:cstheme="minorHAnsi"/>
                <w:color w:val="auto"/>
                <w:sz w:val="20"/>
                <w:szCs w:val="20"/>
              </w:rPr>
              <w:t xml:space="preserve">Mapping, photo mosaics, length/width </w:t>
            </w:r>
          </w:p>
        </w:tc>
        <w:tc>
          <w:tcPr>
            <w:tcW w:w="0" w:type="pct"/>
            <w:tcBorders>
              <w:top w:val="single" w:sz="18" w:space="0" w:color="FFFFFF" w:themeColor="background1"/>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237BFDE4"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Sum of plots with &lt;2 meters between corals</w:t>
            </w:r>
          </w:p>
        </w:tc>
        <w:tc>
          <w:tcPr>
            <w:tcW w:w="0" w:type="pct"/>
            <w:tcBorders>
              <w:top w:val="single" w:sz="18" w:space="0" w:color="FFFFFF" w:themeColor="background1"/>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66C7E1FA"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color w:val="auto"/>
                <w:sz w:val="20"/>
                <w:szCs w:val="20"/>
              </w:rPr>
              <w:t xml:space="preserve">-Restoration site: Within 1 month of </w:t>
            </w:r>
            <w:proofErr w:type="spellStart"/>
            <w:r>
              <w:rPr>
                <w:rFonts w:ascii="Arial Narrow" w:hAnsi="Arial Narrow" w:cs="Arial"/>
                <w:color w:val="auto"/>
                <w:sz w:val="20"/>
                <w:szCs w:val="20"/>
              </w:rPr>
              <w:t>outplanting</w:t>
            </w:r>
            <w:proofErr w:type="spellEnd"/>
            <w:r>
              <w:rPr>
                <w:rFonts w:ascii="Arial Narrow" w:hAnsi="Arial Narrow" w:cs="Arial"/>
                <w:color w:val="auto"/>
                <w:sz w:val="20"/>
                <w:szCs w:val="20"/>
              </w:rPr>
              <w:t xml:space="preserve"> and then </w:t>
            </w:r>
            <w:proofErr w:type="gramStart"/>
            <w:r>
              <w:rPr>
                <w:rFonts w:ascii="Arial Narrow" w:hAnsi="Arial Narrow" w:cs="Arial"/>
                <w:color w:val="auto"/>
                <w:sz w:val="20"/>
                <w:szCs w:val="20"/>
              </w:rPr>
              <w:t>annually</w:t>
            </w:r>
            <w:proofErr w:type="gramEnd"/>
            <w:r>
              <w:rPr>
                <w:rFonts w:ascii="Arial Narrow" w:hAnsi="Arial Narrow" w:cs="Arial"/>
                <w:color w:val="auto"/>
                <w:sz w:val="20"/>
                <w:szCs w:val="20"/>
              </w:rPr>
              <w:t xml:space="preserve"> post-</w:t>
            </w:r>
            <w:proofErr w:type="spellStart"/>
            <w:r>
              <w:rPr>
                <w:rFonts w:ascii="Arial Narrow" w:hAnsi="Arial Narrow" w:cs="Arial"/>
                <w:color w:val="auto"/>
                <w:sz w:val="20"/>
                <w:szCs w:val="20"/>
              </w:rPr>
              <w:t>outplanting</w:t>
            </w:r>
            <w:proofErr w:type="spellEnd"/>
            <w:r>
              <w:rPr>
                <w:rFonts w:ascii="Arial Narrow" w:hAnsi="Arial Narrow" w:cs="Arial"/>
                <w:color w:val="auto"/>
                <w:sz w:val="20"/>
                <w:szCs w:val="20"/>
              </w:rPr>
              <w:t>.</w:t>
            </w:r>
          </w:p>
        </w:tc>
        <w:tc>
          <w:tcPr>
            <w:tcW w:w="1118" w:type="pct"/>
            <w:tcBorders>
              <w:top w:val="single" w:sz="18" w:space="0" w:color="FFFFFF" w:themeColor="background1"/>
              <w:left w:val="single" w:sz="18" w:space="0" w:color="FFFFFF" w:themeColor="background1"/>
              <w:bottom w:val="single" w:sz="6" w:space="0" w:color="4F6228" w:themeColor="accent3" w:themeShade="80"/>
              <w:right w:val="single" w:sz="4" w:space="0" w:color="FFFFFF" w:themeColor="background1"/>
            </w:tcBorders>
            <w:shd w:val="clear" w:color="auto" w:fill="D6E3BC" w:themeFill="accent3" w:themeFillTint="66"/>
            <w:hideMark/>
          </w:tcPr>
          <w:p w14:paraId="1D351EF8" w14:textId="77777777" w:rsidR="006314D2" w:rsidRDefault="006314D2" w:rsidP="001C2597">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olor w:val="auto"/>
                <w:sz w:val="20"/>
                <w:szCs w:val="20"/>
              </w:rPr>
              <w:t xml:space="preserve">Understand the extent of the restoration effort and then track expansion or loss of restored area over time. </w:t>
            </w:r>
          </w:p>
        </w:tc>
      </w:tr>
      <w:tr w:rsidR="006314D2" w14:paraId="079522D0" w14:textId="77777777" w:rsidTr="001C2597">
        <w:trPr>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6" w:space="0" w:color="4F6228" w:themeColor="accent3" w:themeShade="80"/>
              <w:left w:val="single" w:sz="4"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6F32984E"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t xml:space="preserve">Coral Species </w:t>
            </w:r>
            <w:proofErr w:type="gramStart"/>
            <w:r w:rsidRPr="00787ADD">
              <w:rPr>
                <w:rFonts w:ascii="Arial Narrow" w:hAnsi="Arial Narrow" w:cs="Arial"/>
                <w:sz w:val="20"/>
                <w:szCs w:val="20"/>
              </w:rPr>
              <w:t xml:space="preserve">Abundance (# </w:t>
            </w:r>
            <w:proofErr w:type="gramEnd"/>
            <w:r w:rsidRPr="00787ADD">
              <w:rPr>
                <w:rFonts w:ascii="Arial Narrow" w:hAnsi="Arial Narrow" w:cs="Arial"/>
                <w:sz w:val="20"/>
                <w:szCs w:val="20"/>
              </w:rPr>
              <w:t>of outplants/colonies and mean width cm or size class distribution)</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0309E6BE"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Ecological Footprint Survey, photo mosaics, Transects, Plots/Quadrats - should be fixed to monitor change over time</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2DE5CAFC"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Ecological Footprint of the restoration site + two transects at the control and reference sites</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63A8F5B8"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-All sites: Pre-restoration and annually</w:t>
            </w:r>
          </w:p>
          <w:p w14:paraId="63E79252"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 xml:space="preserve">-Restoration site: &lt;1 month post planting </w:t>
            </w:r>
          </w:p>
        </w:tc>
        <w:tc>
          <w:tcPr>
            <w:tcW w:w="1118" w:type="pct"/>
            <w:tcBorders>
              <w:top w:val="single" w:sz="6" w:space="0" w:color="4F6228" w:themeColor="accent3" w:themeShade="80"/>
              <w:left w:val="single" w:sz="18" w:space="0" w:color="FFFFFF" w:themeColor="background1"/>
              <w:bottom w:val="single" w:sz="6" w:space="0" w:color="4F6228" w:themeColor="accent3" w:themeShade="80"/>
              <w:right w:val="single" w:sz="4" w:space="0" w:color="FFFFFF" w:themeColor="background1"/>
            </w:tcBorders>
            <w:shd w:val="clear" w:color="auto" w:fill="D6E3BC" w:themeFill="accent3" w:themeFillTint="66"/>
            <w:hideMark/>
          </w:tcPr>
          <w:p w14:paraId="45E54501"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Evaluate the success of the restoration corals (growth) in relation to reference and control sites, thus factoring out ‘natural’ failure.</w:t>
            </w:r>
          </w:p>
        </w:tc>
      </w:tr>
      <w:tr w:rsidR="006314D2" w14:paraId="26020C34" w14:textId="77777777" w:rsidTr="001C259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6" w:space="0" w:color="4F6228" w:themeColor="accent3" w:themeShade="80"/>
              <w:left w:val="single" w:sz="4"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7F654B2B"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t>Coral Survival</w:t>
            </w:r>
          </w:p>
          <w:p w14:paraId="6C01A701"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t>(% of outplants/colonies without signs of mortality or partial mortality class distribution)</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1670D145"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Ecological Footprint Survey, photo mosaics, Transects, Plots/Quadrats - should be fixed to monitor change over time, Fate Tracking</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0118F9F2"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Ecological Footprint of the restoration site + transect at reference site</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36395D08"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-All sites: Pre-restoration and annually</w:t>
            </w:r>
          </w:p>
          <w:p w14:paraId="51B2C483"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 xml:space="preserve">-Restoration site: &lt;1 month post planting </w:t>
            </w:r>
          </w:p>
        </w:tc>
        <w:tc>
          <w:tcPr>
            <w:tcW w:w="1118" w:type="pct"/>
            <w:tcBorders>
              <w:top w:val="single" w:sz="6" w:space="0" w:color="4F6228" w:themeColor="accent3" w:themeShade="80"/>
              <w:left w:val="single" w:sz="18" w:space="0" w:color="FFFFFF" w:themeColor="background1"/>
              <w:bottom w:val="single" w:sz="6" w:space="0" w:color="4F6228" w:themeColor="accent3" w:themeShade="80"/>
              <w:right w:val="single" w:sz="4" w:space="0" w:color="FFFFFF" w:themeColor="background1"/>
            </w:tcBorders>
            <w:shd w:val="clear" w:color="auto" w:fill="D6E3BC" w:themeFill="accent3" w:themeFillTint="66"/>
            <w:hideMark/>
          </w:tcPr>
          <w:p w14:paraId="5229BB44"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Evaluate survivorship by maintaining &gt;80% live tissue/cover of outplants in first year and &gt;50% after 5 years and compare this to ‘natural’ mortality.</w:t>
            </w:r>
          </w:p>
        </w:tc>
      </w:tr>
      <w:tr w:rsidR="006314D2" w14:paraId="1EDABCAA" w14:textId="77777777" w:rsidTr="001C2597">
        <w:trPr>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6" w:space="0" w:color="4F6228" w:themeColor="accent3" w:themeShade="80"/>
              <w:left w:val="single" w:sz="4"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379ADAF7"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t>Coral Rugosity/Reef Height</w:t>
            </w:r>
          </w:p>
          <w:p w14:paraId="4ACF18C9"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t>(cm)</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05F6B5CF"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Ecological Footprint Survey for mean Coral Height (Chain length or photomosaic for branching dominated restoration)</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64A9710E"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 xml:space="preserve">Ecological Footprint </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53632264"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 xml:space="preserve">-Restoration site: &lt;1 month post planting and then annually </w:t>
            </w:r>
          </w:p>
        </w:tc>
        <w:tc>
          <w:tcPr>
            <w:tcW w:w="1118" w:type="pct"/>
            <w:tcBorders>
              <w:top w:val="single" w:sz="6" w:space="0" w:color="4F6228" w:themeColor="accent3" w:themeShade="80"/>
              <w:left w:val="single" w:sz="18" w:space="0" w:color="FFFFFF" w:themeColor="background1"/>
              <w:bottom w:val="single" w:sz="6" w:space="0" w:color="4F6228" w:themeColor="accent3" w:themeShade="80"/>
              <w:right w:val="single" w:sz="4" w:space="0" w:color="FFFFFF" w:themeColor="background1"/>
            </w:tcBorders>
            <w:shd w:val="clear" w:color="auto" w:fill="D6E3BC" w:themeFill="accent3" w:themeFillTint="66"/>
            <w:hideMark/>
          </w:tcPr>
          <w:p w14:paraId="1D2B3D48" w14:textId="77777777" w:rsidR="006314D2" w:rsidRDefault="006314D2" w:rsidP="001C2597">
            <w:pPr>
              <w:spacing w:before="10" w:after="1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Evaluate change in reef structure over time</w:t>
            </w:r>
          </w:p>
        </w:tc>
      </w:tr>
      <w:tr w:rsidR="006314D2" w14:paraId="5C747912" w14:textId="77777777" w:rsidTr="001C259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6" w:space="0" w:color="4F6228" w:themeColor="accent3" w:themeShade="80"/>
              <w:left w:val="single" w:sz="4"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48848080"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lastRenderedPageBreak/>
              <w:t>Reef Fish Species Abundance</w:t>
            </w:r>
          </w:p>
          <w:p w14:paraId="1E4297ED" w14:textId="77777777" w:rsidR="006314D2" w:rsidRPr="001C2597" w:rsidRDefault="006314D2" w:rsidP="001C2597">
            <w:pPr>
              <w:spacing w:before="10" w:after="10"/>
              <w:rPr>
                <w:rFonts w:ascii="Arial Narrow" w:hAnsi="Arial Narrow" w:cs="Arial"/>
                <w:b w:val="0"/>
                <w:bCs w:val="0"/>
                <w:color w:val="auto"/>
                <w:sz w:val="20"/>
                <w:szCs w:val="20"/>
              </w:rPr>
            </w:pPr>
            <w:r w:rsidRPr="00787ADD">
              <w:rPr>
                <w:rFonts w:ascii="Arial Narrow" w:hAnsi="Arial Narrow" w:cs="Arial"/>
                <w:sz w:val="20"/>
                <w:szCs w:val="20"/>
              </w:rPr>
              <w:t>(g/m2)</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7BCB2860"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roofErr w:type="gramStart"/>
            <w:r>
              <w:rPr>
                <w:rFonts w:ascii="Arial Narrow" w:hAnsi="Arial Narrow" w:cstheme="minorHAnsi"/>
                <w:color w:val="auto"/>
                <w:sz w:val="20"/>
                <w:szCs w:val="20"/>
              </w:rPr>
              <w:t>Belt</w:t>
            </w:r>
            <w:proofErr w:type="gramEnd"/>
            <w:r>
              <w:rPr>
                <w:rFonts w:ascii="Arial Narrow" w:hAnsi="Arial Narrow" w:cstheme="minorHAnsi"/>
                <w:color w:val="auto"/>
                <w:sz w:val="20"/>
                <w:szCs w:val="20"/>
              </w:rPr>
              <w:t xml:space="preserve"> transect, Roving/Timed Diver or Video Transect for biomass by species/families/functional guilds (herbivores, </w:t>
            </w:r>
            <w:proofErr w:type="spellStart"/>
            <w:r>
              <w:rPr>
                <w:rFonts w:ascii="Arial Narrow" w:hAnsi="Arial Narrow" w:cstheme="minorHAnsi"/>
                <w:color w:val="auto"/>
                <w:sz w:val="20"/>
                <w:szCs w:val="20"/>
              </w:rPr>
              <w:t>corlivores</w:t>
            </w:r>
            <w:proofErr w:type="spellEnd"/>
            <w:r>
              <w:rPr>
                <w:rFonts w:ascii="Arial Narrow" w:hAnsi="Arial Narrow" w:cstheme="minorHAnsi"/>
                <w:color w:val="auto"/>
                <w:sz w:val="20"/>
                <w:szCs w:val="20"/>
              </w:rPr>
              <w:t>, etc.)</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3BD8DD71"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Ecological Footprint + transect at reference site</w:t>
            </w:r>
          </w:p>
        </w:tc>
        <w:tc>
          <w:tcPr>
            <w:tcW w:w="0" w:type="pct"/>
            <w:tcBorders>
              <w:top w:val="single" w:sz="6" w:space="0" w:color="4F6228" w:themeColor="accent3" w:themeShade="80"/>
              <w:left w:val="single" w:sz="18" w:space="0" w:color="FFFFFF" w:themeColor="background1"/>
              <w:bottom w:val="single" w:sz="6" w:space="0" w:color="4F6228" w:themeColor="accent3" w:themeShade="80"/>
              <w:right w:val="single" w:sz="18" w:space="0" w:color="FFFFFF" w:themeColor="background1"/>
            </w:tcBorders>
            <w:shd w:val="clear" w:color="auto" w:fill="D6E3BC" w:themeFill="accent3" w:themeFillTint="66"/>
            <w:hideMark/>
          </w:tcPr>
          <w:p w14:paraId="09B4078E"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 xml:space="preserve">-Reference site: Pre-restoration and annually </w:t>
            </w:r>
          </w:p>
          <w:p w14:paraId="5A927B58"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color w:val="auto"/>
                <w:sz w:val="20"/>
                <w:szCs w:val="20"/>
              </w:rPr>
              <w:t xml:space="preserve">-Restoration site: Pre-restoration, &lt;1 month post planting and then annually </w:t>
            </w:r>
          </w:p>
        </w:tc>
        <w:tc>
          <w:tcPr>
            <w:tcW w:w="1118" w:type="pct"/>
            <w:tcBorders>
              <w:top w:val="single" w:sz="6" w:space="0" w:color="4F6228" w:themeColor="accent3" w:themeShade="80"/>
              <w:left w:val="single" w:sz="18" w:space="0" w:color="FFFFFF" w:themeColor="background1"/>
              <w:bottom w:val="single" w:sz="6" w:space="0" w:color="4F6228" w:themeColor="accent3" w:themeShade="80"/>
              <w:right w:val="single" w:sz="4" w:space="0" w:color="FFFFFF" w:themeColor="background1"/>
            </w:tcBorders>
            <w:shd w:val="clear" w:color="auto" w:fill="D6E3BC" w:themeFill="accent3" w:themeFillTint="66"/>
            <w:hideMark/>
          </w:tcPr>
          <w:p w14:paraId="4092D7FA" w14:textId="77777777" w:rsidR="006314D2" w:rsidRDefault="006314D2" w:rsidP="001C2597">
            <w:pPr>
              <w:spacing w:before="10" w:after="10"/>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color w:val="auto"/>
                <w:sz w:val="20"/>
                <w:szCs w:val="20"/>
              </w:rPr>
              <w:t>Evaluate ecological impact of restoration effort and overall reef health relative to reference site.</w:t>
            </w:r>
          </w:p>
        </w:tc>
      </w:tr>
    </w:tbl>
    <w:p w14:paraId="7B558CEA" w14:textId="77777777" w:rsidR="006314D2" w:rsidRDefault="006314D2" w:rsidP="006314D2">
      <w:pPr>
        <w:pStyle w:val="Default"/>
      </w:pPr>
    </w:p>
    <w:p w14:paraId="27016066" w14:textId="5F2568F2" w:rsidR="00180576" w:rsidRPr="002552F7" w:rsidRDefault="00180576" w:rsidP="00E25F6D">
      <w:pPr>
        <w:spacing w:after="200" w:line="276" w:lineRule="auto"/>
      </w:pPr>
    </w:p>
    <w:sectPr w:rsidR="00180576" w:rsidRPr="002552F7" w:rsidSect="00CE2AEF">
      <w:footerReference w:type="default" r:id="rId2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093B" w14:textId="77777777" w:rsidR="00C4494B" w:rsidRDefault="00C4494B" w:rsidP="00911135">
      <w:r>
        <w:separator/>
      </w:r>
    </w:p>
  </w:endnote>
  <w:endnote w:type="continuationSeparator" w:id="0">
    <w:p w14:paraId="4307649F" w14:textId="77777777" w:rsidR="00C4494B" w:rsidRDefault="00C4494B" w:rsidP="0091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GUGNL+Sun-Bold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Adrianna Condensed">
    <w:altName w:val="Adrianna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921421"/>
      <w:docPartObj>
        <w:docPartGallery w:val="Page Numbers (Bottom of Page)"/>
        <w:docPartUnique/>
      </w:docPartObj>
    </w:sdtPr>
    <w:sdtEndPr>
      <w:rPr>
        <w:noProof/>
      </w:rPr>
    </w:sdtEndPr>
    <w:sdtContent>
      <w:p w14:paraId="43B01AFE" w14:textId="5AE4B487" w:rsidR="00B67DAF" w:rsidRDefault="00B67DAF">
        <w:pPr>
          <w:pStyle w:val="Footer"/>
        </w:pPr>
        <w:r>
          <w:fldChar w:fldCharType="begin"/>
        </w:r>
        <w:r>
          <w:instrText xml:space="preserve"> PAGE   \* MERGEFORMAT </w:instrText>
        </w:r>
        <w:r>
          <w:fldChar w:fldCharType="separate"/>
        </w:r>
        <w:r>
          <w:rPr>
            <w:noProof/>
          </w:rPr>
          <w:t>21</w:t>
        </w:r>
        <w:r>
          <w:rPr>
            <w:noProof/>
          </w:rPr>
          <w:fldChar w:fldCharType="end"/>
        </w:r>
      </w:p>
    </w:sdtContent>
  </w:sdt>
  <w:p w14:paraId="3C8C40C3" w14:textId="77777777" w:rsidR="00B67DAF" w:rsidRDefault="00B67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0511" w14:textId="77777777" w:rsidR="00C4494B" w:rsidRDefault="00C4494B" w:rsidP="00911135">
      <w:r>
        <w:separator/>
      </w:r>
    </w:p>
  </w:footnote>
  <w:footnote w:type="continuationSeparator" w:id="0">
    <w:p w14:paraId="26B7472A" w14:textId="77777777" w:rsidR="00C4494B" w:rsidRDefault="00C4494B" w:rsidP="00911135">
      <w:r>
        <w:continuationSeparator/>
      </w:r>
    </w:p>
  </w:footnote>
  <w:footnote w:id="1">
    <w:p w14:paraId="22EC31AC" w14:textId="77777777" w:rsidR="008C1677" w:rsidRDefault="008C1677" w:rsidP="008C16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780414"/>
    <w:lvl w:ilvl="0">
      <w:start w:val="1"/>
      <w:numFmt w:val="bullet"/>
      <w:pStyle w:val="ListBullet"/>
      <w:lvlText w:val=""/>
      <w:lvlJc w:val="left"/>
      <w:pPr>
        <w:ind w:left="360" w:hanging="360"/>
      </w:pPr>
      <w:rPr>
        <w:rFonts w:ascii="Symbol" w:hAnsi="Symbol" w:hint="default"/>
        <w:color w:val="000000" w:themeColor="text1"/>
      </w:rPr>
    </w:lvl>
  </w:abstractNum>
  <w:abstractNum w:abstractNumId="1" w15:restartNumberingAfterBreak="0">
    <w:nsid w:val="025F2B7A"/>
    <w:multiLevelType w:val="hybridMultilevel"/>
    <w:tmpl w:val="E9A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74C9"/>
    <w:multiLevelType w:val="hybridMultilevel"/>
    <w:tmpl w:val="15527118"/>
    <w:lvl w:ilvl="0" w:tplc="21C84FE6">
      <w:start w:val="1"/>
      <w:numFmt w:val="decimal"/>
      <w:lvlText w:val="%1."/>
      <w:lvlJc w:val="left"/>
      <w:pPr>
        <w:ind w:left="1020" w:hanging="360"/>
      </w:pPr>
    </w:lvl>
    <w:lvl w:ilvl="1" w:tplc="91807612">
      <w:start w:val="1"/>
      <w:numFmt w:val="decimal"/>
      <w:lvlText w:val="%2."/>
      <w:lvlJc w:val="left"/>
      <w:pPr>
        <w:ind w:left="1020" w:hanging="360"/>
      </w:pPr>
    </w:lvl>
    <w:lvl w:ilvl="2" w:tplc="2AC08F3E">
      <w:start w:val="1"/>
      <w:numFmt w:val="decimal"/>
      <w:lvlText w:val="%3."/>
      <w:lvlJc w:val="left"/>
      <w:pPr>
        <w:ind w:left="1020" w:hanging="360"/>
      </w:pPr>
    </w:lvl>
    <w:lvl w:ilvl="3" w:tplc="E6EA3CAE">
      <w:start w:val="1"/>
      <w:numFmt w:val="decimal"/>
      <w:lvlText w:val="%4."/>
      <w:lvlJc w:val="left"/>
      <w:pPr>
        <w:ind w:left="1020" w:hanging="360"/>
      </w:pPr>
    </w:lvl>
    <w:lvl w:ilvl="4" w:tplc="6D28FCF8">
      <w:start w:val="1"/>
      <w:numFmt w:val="decimal"/>
      <w:lvlText w:val="%5."/>
      <w:lvlJc w:val="left"/>
      <w:pPr>
        <w:ind w:left="1020" w:hanging="360"/>
      </w:pPr>
    </w:lvl>
    <w:lvl w:ilvl="5" w:tplc="5BF082C0">
      <w:start w:val="1"/>
      <w:numFmt w:val="decimal"/>
      <w:lvlText w:val="%6."/>
      <w:lvlJc w:val="left"/>
      <w:pPr>
        <w:ind w:left="1020" w:hanging="360"/>
      </w:pPr>
    </w:lvl>
    <w:lvl w:ilvl="6" w:tplc="785E136A">
      <w:start w:val="1"/>
      <w:numFmt w:val="decimal"/>
      <w:lvlText w:val="%7."/>
      <w:lvlJc w:val="left"/>
      <w:pPr>
        <w:ind w:left="1020" w:hanging="360"/>
      </w:pPr>
    </w:lvl>
    <w:lvl w:ilvl="7" w:tplc="16D65988">
      <w:start w:val="1"/>
      <w:numFmt w:val="decimal"/>
      <w:lvlText w:val="%8."/>
      <w:lvlJc w:val="left"/>
      <w:pPr>
        <w:ind w:left="1020" w:hanging="360"/>
      </w:pPr>
    </w:lvl>
    <w:lvl w:ilvl="8" w:tplc="0C08D02A">
      <w:start w:val="1"/>
      <w:numFmt w:val="decimal"/>
      <w:lvlText w:val="%9."/>
      <w:lvlJc w:val="left"/>
      <w:pPr>
        <w:ind w:left="1020" w:hanging="360"/>
      </w:pPr>
    </w:lvl>
  </w:abstractNum>
  <w:abstractNum w:abstractNumId="3" w15:restartNumberingAfterBreak="0">
    <w:nsid w:val="076A2966"/>
    <w:multiLevelType w:val="hybridMultilevel"/>
    <w:tmpl w:val="F4982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12A6"/>
    <w:multiLevelType w:val="hybridMultilevel"/>
    <w:tmpl w:val="AC18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CDCE9FE">
      <w:numFmt w:val="bullet"/>
      <w:lvlText w:val="•"/>
      <w:lvlJc w:val="left"/>
      <w:pPr>
        <w:ind w:left="3960" w:hanging="720"/>
      </w:pPr>
      <w:rPr>
        <w:rFonts w:ascii="Calibri" w:eastAsiaTheme="minorHAnsi"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423835"/>
    <w:multiLevelType w:val="hybridMultilevel"/>
    <w:tmpl w:val="1650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54C56"/>
    <w:multiLevelType w:val="hybridMultilevel"/>
    <w:tmpl w:val="9176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309B3"/>
    <w:multiLevelType w:val="hybridMultilevel"/>
    <w:tmpl w:val="D35AD51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84D29"/>
    <w:multiLevelType w:val="hybridMultilevel"/>
    <w:tmpl w:val="BA943B9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E01D88"/>
    <w:multiLevelType w:val="hybridMultilevel"/>
    <w:tmpl w:val="2F50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E71CB"/>
    <w:multiLevelType w:val="hybridMultilevel"/>
    <w:tmpl w:val="8450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B2709"/>
    <w:multiLevelType w:val="hybridMultilevel"/>
    <w:tmpl w:val="9DB8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95CB2"/>
    <w:multiLevelType w:val="hybridMultilevel"/>
    <w:tmpl w:val="D17C1C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FE1AF1"/>
    <w:multiLevelType w:val="hybridMultilevel"/>
    <w:tmpl w:val="949E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C3323"/>
    <w:multiLevelType w:val="hybridMultilevel"/>
    <w:tmpl w:val="FF8E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D543E"/>
    <w:multiLevelType w:val="hybridMultilevel"/>
    <w:tmpl w:val="2F5C5796"/>
    <w:lvl w:ilvl="0" w:tplc="D3BC829E">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95320D"/>
    <w:multiLevelType w:val="hybridMultilevel"/>
    <w:tmpl w:val="A80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C0490"/>
    <w:multiLevelType w:val="hybridMultilevel"/>
    <w:tmpl w:val="82AE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16448"/>
    <w:multiLevelType w:val="hybridMultilevel"/>
    <w:tmpl w:val="F124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BD2AE8"/>
    <w:multiLevelType w:val="hybridMultilevel"/>
    <w:tmpl w:val="8E84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D7BF0"/>
    <w:multiLevelType w:val="hybridMultilevel"/>
    <w:tmpl w:val="EF38C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CA709A"/>
    <w:multiLevelType w:val="hybridMultilevel"/>
    <w:tmpl w:val="8CCC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F010CB"/>
    <w:multiLevelType w:val="hybridMultilevel"/>
    <w:tmpl w:val="CE6E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5934CD"/>
    <w:multiLevelType w:val="hybridMultilevel"/>
    <w:tmpl w:val="ACDC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CA3042"/>
    <w:multiLevelType w:val="hybridMultilevel"/>
    <w:tmpl w:val="1A0A794C"/>
    <w:lvl w:ilvl="0" w:tplc="C540BDD8">
      <w:start w:val="1"/>
      <w:numFmt w:val="decimal"/>
      <w:lvlText w:val="%1."/>
      <w:lvlJc w:val="left"/>
      <w:pPr>
        <w:ind w:left="1020" w:hanging="360"/>
      </w:pPr>
    </w:lvl>
    <w:lvl w:ilvl="1" w:tplc="970C17B6">
      <w:start w:val="1"/>
      <w:numFmt w:val="decimal"/>
      <w:lvlText w:val="%2."/>
      <w:lvlJc w:val="left"/>
      <w:pPr>
        <w:ind w:left="1020" w:hanging="360"/>
      </w:pPr>
    </w:lvl>
    <w:lvl w:ilvl="2" w:tplc="DF205E02">
      <w:start w:val="1"/>
      <w:numFmt w:val="decimal"/>
      <w:lvlText w:val="%3."/>
      <w:lvlJc w:val="left"/>
      <w:pPr>
        <w:ind w:left="1020" w:hanging="360"/>
      </w:pPr>
    </w:lvl>
    <w:lvl w:ilvl="3" w:tplc="0A6C19FE">
      <w:start w:val="1"/>
      <w:numFmt w:val="decimal"/>
      <w:lvlText w:val="%4."/>
      <w:lvlJc w:val="left"/>
      <w:pPr>
        <w:ind w:left="1020" w:hanging="360"/>
      </w:pPr>
    </w:lvl>
    <w:lvl w:ilvl="4" w:tplc="ACAA640A">
      <w:start w:val="1"/>
      <w:numFmt w:val="decimal"/>
      <w:lvlText w:val="%5."/>
      <w:lvlJc w:val="left"/>
      <w:pPr>
        <w:ind w:left="1020" w:hanging="360"/>
      </w:pPr>
    </w:lvl>
    <w:lvl w:ilvl="5" w:tplc="5F7C6EDE">
      <w:start w:val="1"/>
      <w:numFmt w:val="decimal"/>
      <w:lvlText w:val="%6."/>
      <w:lvlJc w:val="left"/>
      <w:pPr>
        <w:ind w:left="1020" w:hanging="360"/>
      </w:pPr>
    </w:lvl>
    <w:lvl w:ilvl="6" w:tplc="B220E900">
      <w:start w:val="1"/>
      <w:numFmt w:val="decimal"/>
      <w:lvlText w:val="%7."/>
      <w:lvlJc w:val="left"/>
      <w:pPr>
        <w:ind w:left="1020" w:hanging="360"/>
      </w:pPr>
    </w:lvl>
    <w:lvl w:ilvl="7" w:tplc="43187F5C">
      <w:start w:val="1"/>
      <w:numFmt w:val="decimal"/>
      <w:lvlText w:val="%8."/>
      <w:lvlJc w:val="left"/>
      <w:pPr>
        <w:ind w:left="1020" w:hanging="360"/>
      </w:pPr>
    </w:lvl>
    <w:lvl w:ilvl="8" w:tplc="65AAAB48">
      <w:start w:val="1"/>
      <w:numFmt w:val="decimal"/>
      <w:lvlText w:val="%9."/>
      <w:lvlJc w:val="left"/>
      <w:pPr>
        <w:ind w:left="1020" w:hanging="360"/>
      </w:pPr>
    </w:lvl>
  </w:abstractNum>
  <w:abstractNum w:abstractNumId="25" w15:restartNumberingAfterBreak="0">
    <w:nsid w:val="24E21DEE"/>
    <w:multiLevelType w:val="hybridMultilevel"/>
    <w:tmpl w:val="E95E77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5F27476"/>
    <w:multiLevelType w:val="hybridMultilevel"/>
    <w:tmpl w:val="6E0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2766C3"/>
    <w:multiLevelType w:val="hybridMultilevel"/>
    <w:tmpl w:val="29AE6086"/>
    <w:lvl w:ilvl="0" w:tplc="90883276">
      <w:start w:val="1"/>
      <w:numFmt w:val="decimal"/>
      <w:lvlText w:val="%1."/>
      <w:lvlJc w:val="left"/>
      <w:pPr>
        <w:ind w:left="1020" w:hanging="360"/>
      </w:pPr>
    </w:lvl>
    <w:lvl w:ilvl="1" w:tplc="270AF3B2">
      <w:start w:val="1"/>
      <w:numFmt w:val="decimal"/>
      <w:lvlText w:val="%2."/>
      <w:lvlJc w:val="left"/>
      <w:pPr>
        <w:ind w:left="1020" w:hanging="360"/>
      </w:pPr>
    </w:lvl>
    <w:lvl w:ilvl="2" w:tplc="BB1CC8A0">
      <w:start w:val="1"/>
      <w:numFmt w:val="decimal"/>
      <w:lvlText w:val="%3."/>
      <w:lvlJc w:val="left"/>
      <w:pPr>
        <w:ind w:left="1020" w:hanging="360"/>
      </w:pPr>
    </w:lvl>
    <w:lvl w:ilvl="3" w:tplc="1CFE8D36">
      <w:start w:val="1"/>
      <w:numFmt w:val="decimal"/>
      <w:lvlText w:val="%4."/>
      <w:lvlJc w:val="left"/>
      <w:pPr>
        <w:ind w:left="1020" w:hanging="360"/>
      </w:pPr>
    </w:lvl>
    <w:lvl w:ilvl="4" w:tplc="E0BAD8F2">
      <w:start w:val="1"/>
      <w:numFmt w:val="decimal"/>
      <w:lvlText w:val="%5."/>
      <w:lvlJc w:val="left"/>
      <w:pPr>
        <w:ind w:left="1020" w:hanging="360"/>
      </w:pPr>
    </w:lvl>
    <w:lvl w:ilvl="5" w:tplc="56B6D704">
      <w:start w:val="1"/>
      <w:numFmt w:val="decimal"/>
      <w:lvlText w:val="%6."/>
      <w:lvlJc w:val="left"/>
      <w:pPr>
        <w:ind w:left="1020" w:hanging="360"/>
      </w:pPr>
    </w:lvl>
    <w:lvl w:ilvl="6" w:tplc="53041C78">
      <w:start w:val="1"/>
      <w:numFmt w:val="decimal"/>
      <w:lvlText w:val="%7."/>
      <w:lvlJc w:val="left"/>
      <w:pPr>
        <w:ind w:left="1020" w:hanging="360"/>
      </w:pPr>
    </w:lvl>
    <w:lvl w:ilvl="7" w:tplc="78AA8176">
      <w:start w:val="1"/>
      <w:numFmt w:val="decimal"/>
      <w:lvlText w:val="%8."/>
      <w:lvlJc w:val="left"/>
      <w:pPr>
        <w:ind w:left="1020" w:hanging="360"/>
      </w:pPr>
    </w:lvl>
    <w:lvl w:ilvl="8" w:tplc="FFD06158">
      <w:start w:val="1"/>
      <w:numFmt w:val="decimal"/>
      <w:lvlText w:val="%9."/>
      <w:lvlJc w:val="left"/>
      <w:pPr>
        <w:ind w:left="1020" w:hanging="360"/>
      </w:pPr>
    </w:lvl>
  </w:abstractNum>
  <w:abstractNum w:abstractNumId="28" w15:restartNumberingAfterBreak="0">
    <w:nsid w:val="26DB4F7D"/>
    <w:multiLevelType w:val="hybridMultilevel"/>
    <w:tmpl w:val="696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201D2D"/>
    <w:multiLevelType w:val="hybridMultilevel"/>
    <w:tmpl w:val="6AF0F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9C1768"/>
    <w:multiLevelType w:val="hybridMultilevel"/>
    <w:tmpl w:val="608A1E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9026098"/>
    <w:multiLevelType w:val="hybridMultilevel"/>
    <w:tmpl w:val="0A8E2EAE"/>
    <w:lvl w:ilvl="0" w:tplc="AE4669C4">
      <w:start w:val="1"/>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0F3F0A"/>
    <w:multiLevelType w:val="hybridMultilevel"/>
    <w:tmpl w:val="0B529B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A4099F"/>
    <w:multiLevelType w:val="hybridMultilevel"/>
    <w:tmpl w:val="A3B4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C2463"/>
    <w:multiLevelType w:val="hybridMultilevel"/>
    <w:tmpl w:val="43FA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E05492"/>
    <w:multiLevelType w:val="hybridMultilevel"/>
    <w:tmpl w:val="67D6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CF7CD9"/>
    <w:multiLevelType w:val="hybridMultilevel"/>
    <w:tmpl w:val="C02CD06E"/>
    <w:lvl w:ilvl="0" w:tplc="9232F0BC">
      <w:start w:val="1"/>
      <w:numFmt w:val="decimal"/>
      <w:lvlText w:val="%1."/>
      <w:lvlJc w:val="left"/>
      <w:pPr>
        <w:ind w:left="1020" w:hanging="360"/>
      </w:pPr>
    </w:lvl>
    <w:lvl w:ilvl="1" w:tplc="0ABAEF62">
      <w:start w:val="1"/>
      <w:numFmt w:val="decimal"/>
      <w:lvlText w:val="%2."/>
      <w:lvlJc w:val="left"/>
      <w:pPr>
        <w:ind w:left="1020" w:hanging="360"/>
      </w:pPr>
    </w:lvl>
    <w:lvl w:ilvl="2" w:tplc="01F2F520">
      <w:start w:val="1"/>
      <w:numFmt w:val="decimal"/>
      <w:lvlText w:val="%3."/>
      <w:lvlJc w:val="left"/>
      <w:pPr>
        <w:ind w:left="1020" w:hanging="360"/>
      </w:pPr>
    </w:lvl>
    <w:lvl w:ilvl="3" w:tplc="910636AA">
      <w:start w:val="1"/>
      <w:numFmt w:val="decimal"/>
      <w:lvlText w:val="%4."/>
      <w:lvlJc w:val="left"/>
      <w:pPr>
        <w:ind w:left="1020" w:hanging="360"/>
      </w:pPr>
    </w:lvl>
    <w:lvl w:ilvl="4" w:tplc="77902CDE">
      <w:start w:val="1"/>
      <w:numFmt w:val="decimal"/>
      <w:lvlText w:val="%5."/>
      <w:lvlJc w:val="left"/>
      <w:pPr>
        <w:ind w:left="1020" w:hanging="360"/>
      </w:pPr>
    </w:lvl>
    <w:lvl w:ilvl="5" w:tplc="9C2233A6">
      <w:start w:val="1"/>
      <w:numFmt w:val="decimal"/>
      <w:lvlText w:val="%6."/>
      <w:lvlJc w:val="left"/>
      <w:pPr>
        <w:ind w:left="1020" w:hanging="360"/>
      </w:pPr>
    </w:lvl>
    <w:lvl w:ilvl="6" w:tplc="B576F748">
      <w:start w:val="1"/>
      <w:numFmt w:val="decimal"/>
      <w:lvlText w:val="%7."/>
      <w:lvlJc w:val="left"/>
      <w:pPr>
        <w:ind w:left="1020" w:hanging="360"/>
      </w:pPr>
    </w:lvl>
    <w:lvl w:ilvl="7" w:tplc="0D46880A">
      <w:start w:val="1"/>
      <w:numFmt w:val="decimal"/>
      <w:lvlText w:val="%8."/>
      <w:lvlJc w:val="left"/>
      <w:pPr>
        <w:ind w:left="1020" w:hanging="360"/>
      </w:pPr>
    </w:lvl>
    <w:lvl w:ilvl="8" w:tplc="607E1526">
      <w:start w:val="1"/>
      <w:numFmt w:val="decimal"/>
      <w:lvlText w:val="%9."/>
      <w:lvlJc w:val="left"/>
      <w:pPr>
        <w:ind w:left="1020" w:hanging="360"/>
      </w:pPr>
    </w:lvl>
  </w:abstractNum>
  <w:abstractNum w:abstractNumId="37" w15:restartNumberingAfterBreak="0">
    <w:nsid w:val="320102B0"/>
    <w:multiLevelType w:val="hybridMultilevel"/>
    <w:tmpl w:val="9154E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A5110C"/>
    <w:multiLevelType w:val="hybridMultilevel"/>
    <w:tmpl w:val="90B873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56523F6"/>
    <w:multiLevelType w:val="hybridMultilevel"/>
    <w:tmpl w:val="47C6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D964AD"/>
    <w:multiLevelType w:val="hybridMultilevel"/>
    <w:tmpl w:val="2ADA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0559"/>
    <w:multiLevelType w:val="hybridMultilevel"/>
    <w:tmpl w:val="FE329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5119B6"/>
    <w:multiLevelType w:val="hybridMultilevel"/>
    <w:tmpl w:val="3656F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8C6F33"/>
    <w:multiLevelType w:val="hybridMultilevel"/>
    <w:tmpl w:val="534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F77856"/>
    <w:multiLevelType w:val="hybridMultilevel"/>
    <w:tmpl w:val="6290B258"/>
    <w:lvl w:ilvl="0" w:tplc="D3BC829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B858EA"/>
    <w:multiLevelType w:val="hybridMultilevel"/>
    <w:tmpl w:val="8AC63C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3B6842B4"/>
    <w:multiLevelType w:val="hybridMultilevel"/>
    <w:tmpl w:val="54A0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116FC5"/>
    <w:multiLevelType w:val="hybridMultilevel"/>
    <w:tmpl w:val="30CC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BA4504"/>
    <w:multiLevelType w:val="hybridMultilevel"/>
    <w:tmpl w:val="CA5A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211FBD"/>
    <w:multiLevelType w:val="hybridMultilevel"/>
    <w:tmpl w:val="7EFC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CC34C6"/>
    <w:multiLevelType w:val="hybridMultilevel"/>
    <w:tmpl w:val="78C0F994"/>
    <w:lvl w:ilvl="0" w:tplc="3FD6801C">
      <w:start w:val="1"/>
      <w:numFmt w:val="decimal"/>
      <w:lvlText w:val="%1."/>
      <w:lvlJc w:val="left"/>
      <w:pPr>
        <w:ind w:left="1020" w:hanging="360"/>
      </w:pPr>
    </w:lvl>
    <w:lvl w:ilvl="1" w:tplc="1E22523E">
      <w:start w:val="1"/>
      <w:numFmt w:val="decimal"/>
      <w:lvlText w:val="%2."/>
      <w:lvlJc w:val="left"/>
      <w:pPr>
        <w:ind w:left="1020" w:hanging="360"/>
      </w:pPr>
    </w:lvl>
    <w:lvl w:ilvl="2" w:tplc="9BA20AE4">
      <w:start w:val="1"/>
      <w:numFmt w:val="decimal"/>
      <w:lvlText w:val="%3."/>
      <w:lvlJc w:val="left"/>
      <w:pPr>
        <w:ind w:left="1020" w:hanging="360"/>
      </w:pPr>
    </w:lvl>
    <w:lvl w:ilvl="3" w:tplc="1450A576">
      <w:start w:val="1"/>
      <w:numFmt w:val="decimal"/>
      <w:lvlText w:val="%4."/>
      <w:lvlJc w:val="left"/>
      <w:pPr>
        <w:ind w:left="1020" w:hanging="360"/>
      </w:pPr>
    </w:lvl>
    <w:lvl w:ilvl="4" w:tplc="17B26E8E">
      <w:start w:val="1"/>
      <w:numFmt w:val="decimal"/>
      <w:lvlText w:val="%5."/>
      <w:lvlJc w:val="left"/>
      <w:pPr>
        <w:ind w:left="1020" w:hanging="360"/>
      </w:pPr>
    </w:lvl>
    <w:lvl w:ilvl="5" w:tplc="C76E678E">
      <w:start w:val="1"/>
      <w:numFmt w:val="decimal"/>
      <w:lvlText w:val="%6."/>
      <w:lvlJc w:val="left"/>
      <w:pPr>
        <w:ind w:left="1020" w:hanging="360"/>
      </w:pPr>
    </w:lvl>
    <w:lvl w:ilvl="6" w:tplc="53F8A670">
      <w:start w:val="1"/>
      <w:numFmt w:val="decimal"/>
      <w:lvlText w:val="%7."/>
      <w:lvlJc w:val="left"/>
      <w:pPr>
        <w:ind w:left="1020" w:hanging="360"/>
      </w:pPr>
    </w:lvl>
    <w:lvl w:ilvl="7" w:tplc="B98478FE">
      <w:start w:val="1"/>
      <w:numFmt w:val="decimal"/>
      <w:lvlText w:val="%8."/>
      <w:lvlJc w:val="left"/>
      <w:pPr>
        <w:ind w:left="1020" w:hanging="360"/>
      </w:pPr>
    </w:lvl>
    <w:lvl w:ilvl="8" w:tplc="2A2653F6">
      <w:start w:val="1"/>
      <w:numFmt w:val="decimal"/>
      <w:lvlText w:val="%9."/>
      <w:lvlJc w:val="left"/>
      <w:pPr>
        <w:ind w:left="1020" w:hanging="360"/>
      </w:pPr>
    </w:lvl>
  </w:abstractNum>
  <w:abstractNum w:abstractNumId="51" w15:restartNumberingAfterBreak="0">
    <w:nsid w:val="41093CEA"/>
    <w:multiLevelType w:val="hybridMultilevel"/>
    <w:tmpl w:val="3918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E91BAA"/>
    <w:multiLevelType w:val="hybridMultilevel"/>
    <w:tmpl w:val="FFC0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76F2AA">
      <w:numFmt w:val="bullet"/>
      <w:lvlText w:val="•"/>
      <w:lvlJc w:val="left"/>
      <w:pPr>
        <w:ind w:left="2520" w:hanging="72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BA7F30"/>
    <w:multiLevelType w:val="hybridMultilevel"/>
    <w:tmpl w:val="46E41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EC0351"/>
    <w:multiLevelType w:val="hybridMultilevel"/>
    <w:tmpl w:val="AFA8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09529D"/>
    <w:multiLevelType w:val="hybridMultilevel"/>
    <w:tmpl w:val="D74ADB5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9363A2"/>
    <w:multiLevelType w:val="hybridMultilevel"/>
    <w:tmpl w:val="148C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675CC7"/>
    <w:multiLevelType w:val="hybridMultilevel"/>
    <w:tmpl w:val="1D22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D12258"/>
    <w:multiLevelType w:val="hybridMultilevel"/>
    <w:tmpl w:val="8D7AE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ECF1424"/>
    <w:multiLevelType w:val="hybridMultilevel"/>
    <w:tmpl w:val="A5B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F835B6"/>
    <w:multiLevelType w:val="hybridMultilevel"/>
    <w:tmpl w:val="A84C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FE333E"/>
    <w:multiLevelType w:val="hybridMultilevel"/>
    <w:tmpl w:val="0E1232AA"/>
    <w:lvl w:ilvl="0" w:tplc="20D63D40">
      <w:start w:val="1"/>
      <w:numFmt w:val="decimal"/>
      <w:lvlText w:val="%1."/>
      <w:lvlJc w:val="left"/>
      <w:pPr>
        <w:ind w:left="1020" w:hanging="360"/>
      </w:pPr>
    </w:lvl>
    <w:lvl w:ilvl="1" w:tplc="4E801E42">
      <w:start w:val="1"/>
      <w:numFmt w:val="decimal"/>
      <w:lvlText w:val="%2."/>
      <w:lvlJc w:val="left"/>
      <w:pPr>
        <w:ind w:left="1020" w:hanging="360"/>
      </w:pPr>
    </w:lvl>
    <w:lvl w:ilvl="2" w:tplc="40960CA2">
      <w:start w:val="1"/>
      <w:numFmt w:val="decimal"/>
      <w:lvlText w:val="%3."/>
      <w:lvlJc w:val="left"/>
      <w:pPr>
        <w:ind w:left="1020" w:hanging="360"/>
      </w:pPr>
    </w:lvl>
    <w:lvl w:ilvl="3" w:tplc="DDD60FDE">
      <w:start w:val="1"/>
      <w:numFmt w:val="decimal"/>
      <w:lvlText w:val="%4."/>
      <w:lvlJc w:val="left"/>
      <w:pPr>
        <w:ind w:left="1020" w:hanging="360"/>
      </w:pPr>
    </w:lvl>
    <w:lvl w:ilvl="4" w:tplc="0B285982">
      <w:start w:val="1"/>
      <w:numFmt w:val="decimal"/>
      <w:lvlText w:val="%5."/>
      <w:lvlJc w:val="left"/>
      <w:pPr>
        <w:ind w:left="1020" w:hanging="360"/>
      </w:pPr>
    </w:lvl>
    <w:lvl w:ilvl="5" w:tplc="5BD2F244">
      <w:start w:val="1"/>
      <w:numFmt w:val="decimal"/>
      <w:lvlText w:val="%6."/>
      <w:lvlJc w:val="left"/>
      <w:pPr>
        <w:ind w:left="1020" w:hanging="360"/>
      </w:pPr>
    </w:lvl>
    <w:lvl w:ilvl="6" w:tplc="CC0C9F46">
      <w:start w:val="1"/>
      <w:numFmt w:val="decimal"/>
      <w:lvlText w:val="%7."/>
      <w:lvlJc w:val="left"/>
      <w:pPr>
        <w:ind w:left="1020" w:hanging="360"/>
      </w:pPr>
    </w:lvl>
    <w:lvl w:ilvl="7" w:tplc="A79225C8">
      <w:start w:val="1"/>
      <w:numFmt w:val="decimal"/>
      <w:lvlText w:val="%8."/>
      <w:lvlJc w:val="left"/>
      <w:pPr>
        <w:ind w:left="1020" w:hanging="360"/>
      </w:pPr>
    </w:lvl>
    <w:lvl w:ilvl="8" w:tplc="E69EDEC6">
      <w:start w:val="1"/>
      <w:numFmt w:val="decimal"/>
      <w:lvlText w:val="%9."/>
      <w:lvlJc w:val="left"/>
      <w:pPr>
        <w:ind w:left="1020" w:hanging="360"/>
      </w:pPr>
    </w:lvl>
  </w:abstractNum>
  <w:abstractNum w:abstractNumId="62" w15:restartNumberingAfterBreak="0">
    <w:nsid w:val="503554FB"/>
    <w:multiLevelType w:val="hybridMultilevel"/>
    <w:tmpl w:val="F74C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CB2D23"/>
    <w:multiLevelType w:val="multilevel"/>
    <w:tmpl w:val="9F782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294651"/>
    <w:multiLevelType w:val="hybridMultilevel"/>
    <w:tmpl w:val="AF5E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5F3CD2"/>
    <w:multiLevelType w:val="hybridMultilevel"/>
    <w:tmpl w:val="8EF8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A5735D"/>
    <w:multiLevelType w:val="hybridMultilevel"/>
    <w:tmpl w:val="F95A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FD43F6"/>
    <w:multiLevelType w:val="hybridMultilevel"/>
    <w:tmpl w:val="FC9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F143F8"/>
    <w:multiLevelType w:val="hybridMultilevel"/>
    <w:tmpl w:val="9B184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BB6D6E"/>
    <w:multiLevelType w:val="hybridMultilevel"/>
    <w:tmpl w:val="DB7A73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8635B0B"/>
    <w:multiLevelType w:val="hybridMultilevel"/>
    <w:tmpl w:val="E45A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7961FC"/>
    <w:multiLevelType w:val="hybridMultilevel"/>
    <w:tmpl w:val="8CC0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CC6DDB"/>
    <w:multiLevelType w:val="hybridMultilevel"/>
    <w:tmpl w:val="789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5039CC"/>
    <w:multiLevelType w:val="hybridMultilevel"/>
    <w:tmpl w:val="0E3ED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F7A7494"/>
    <w:multiLevelType w:val="hybridMultilevel"/>
    <w:tmpl w:val="4F2C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702A23"/>
    <w:multiLevelType w:val="hybridMultilevel"/>
    <w:tmpl w:val="9D1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B45EAE"/>
    <w:multiLevelType w:val="hybridMultilevel"/>
    <w:tmpl w:val="120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DC3221"/>
    <w:multiLevelType w:val="hybridMultilevel"/>
    <w:tmpl w:val="A89E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4D6E44"/>
    <w:multiLevelType w:val="hybridMultilevel"/>
    <w:tmpl w:val="55AA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7F05CF"/>
    <w:multiLevelType w:val="hybridMultilevel"/>
    <w:tmpl w:val="6538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9432C9"/>
    <w:multiLevelType w:val="hybridMultilevel"/>
    <w:tmpl w:val="D430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142297"/>
    <w:multiLevelType w:val="hybridMultilevel"/>
    <w:tmpl w:val="6C627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82F063B"/>
    <w:multiLevelType w:val="hybridMultilevel"/>
    <w:tmpl w:val="5ECE77E0"/>
    <w:lvl w:ilvl="0" w:tplc="5BEA9FF0">
      <w:start w:val="1"/>
      <w:numFmt w:val="decimal"/>
      <w:lvlText w:val="%1."/>
      <w:lvlJc w:val="left"/>
      <w:pPr>
        <w:ind w:left="1020" w:hanging="360"/>
      </w:pPr>
    </w:lvl>
    <w:lvl w:ilvl="1" w:tplc="3D962D76">
      <w:start w:val="1"/>
      <w:numFmt w:val="decimal"/>
      <w:lvlText w:val="%2."/>
      <w:lvlJc w:val="left"/>
      <w:pPr>
        <w:ind w:left="1020" w:hanging="360"/>
      </w:pPr>
    </w:lvl>
    <w:lvl w:ilvl="2" w:tplc="75DACF4E">
      <w:start w:val="1"/>
      <w:numFmt w:val="decimal"/>
      <w:lvlText w:val="%3."/>
      <w:lvlJc w:val="left"/>
      <w:pPr>
        <w:ind w:left="1020" w:hanging="360"/>
      </w:pPr>
    </w:lvl>
    <w:lvl w:ilvl="3" w:tplc="5BE25768">
      <w:start w:val="1"/>
      <w:numFmt w:val="decimal"/>
      <w:lvlText w:val="%4."/>
      <w:lvlJc w:val="left"/>
      <w:pPr>
        <w:ind w:left="1020" w:hanging="360"/>
      </w:pPr>
    </w:lvl>
    <w:lvl w:ilvl="4" w:tplc="819A7686">
      <w:start w:val="1"/>
      <w:numFmt w:val="decimal"/>
      <w:lvlText w:val="%5."/>
      <w:lvlJc w:val="left"/>
      <w:pPr>
        <w:ind w:left="1020" w:hanging="360"/>
      </w:pPr>
    </w:lvl>
    <w:lvl w:ilvl="5" w:tplc="829C171A">
      <w:start w:val="1"/>
      <w:numFmt w:val="decimal"/>
      <w:lvlText w:val="%6."/>
      <w:lvlJc w:val="left"/>
      <w:pPr>
        <w:ind w:left="1020" w:hanging="360"/>
      </w:pPr>
    </w:lvl>
    <w:lvl w:ilvl="6" w:tplc="9FB6846A">
      <w:start w:val="1"/>
      <w:numFmt w:val="decimal"/>
      <w:lvlText w:val="%7."/>
      <w:lvlJc w:val="left"/>
      <w:pPr>
        <w:ind w:left="1020" w:hanging="360"/>
      </w:pPr>
    </w:lvl>
    <w:lvl w:ilvl="7" w:tplc="35CC4FD8">
      <w:start w:val="1"/>
      <w:numFmt w:val="decimal"/>
      <w:lvlText w:val="%8."/>
      <w:lvlJc w:val="left"/>
      <w:pPr>
        <w:ind w:left="1020" w:hanging="360"/>
      </w:pPr>
    </w:lvl>
    <w:lvl w:ilvl="8" w:tplc="9A287F56">
      <w:start w:val="1"/>
      <w:numFmt w:val="decimal"/>
      <w:lvlText w:val="%9."/>
      <w:lvlJc w:val="left"/>
      <w:pPr>
        <w:ind w:left="1020" w:hanging="360"/>
      </w:pPr>
    </w:lvl>
  </w:abstractNum>
  <w:abstractNum w:abstractNumId="83" w15:restartNumberingAfterBreak="0">
    <w:nsid w:val="79102EFD"/>
    <w:multiLevelType w:val="hybridMultilevel"/>
    <w:tmpl w:val="C4C40D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4" w15:restartNumberingAfterBreak="0">
    <w:nsid w:val="7AF02C42"/>
    <w:multiLevelType w:val="hybridMultilevel"/>
    <w:tmpl w:val="2B023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362AC8"/>
    <w:multiLevelType w:val="hybridMultilevel"/>
    <w:tmpl w:val="01F68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926C45"/>
    <w:multiLevelType w:val="hybridMultilevel"/>
    <w:tmpl w:val="D876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552E30"/>
    <w:multiLevelType w:val="hybridMultilevel"/>
    <w:tmpl w:val="3FFE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84150D"/>
    <w:multiLevelType w:val="hybridMultilevel"/>
    <w:tmpl w:val="76E6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EA3538"/>
    <w:multiLevelType w:val="hybridMultilevel"/>
    <w:tmpl w:val="AED00438"/>
    <w:styleLink w:val="NoteTaking"/>
    <w:lvl w:ilvl="0" w:tplc="27F2EE9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146E83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33629ED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E3286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57C6DEB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D4BCA7C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1B42C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9FCE52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2AEABEE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16cid:durableId="727924924">
    <w:abstractNumId w:val="0"/>
  </w:num>
  <w:num w:numId="2" w16cid:durableId="2139909049">
    <w:abstractNumId w:val="17"/>
  </w:num>
  <w:num w:numId="3" w16cid:durableId="1974868000">
    <w:abstractNumId w:val="68"/>
  </w:num>
  <w:num w:numId="4" w16cid:durableId="1067190023">
    <w:abstractNumId w:val="43"/>
  </w:num>
  <w:num w:numId="5" w16cid:durableId="1218005096">
    <w:abstractNumId w:val="46"/>
  </w:num>
  <w:num w:numId="6" w16cid:durableId="1536573449">
    <w:abstractNumId w:val="86"/>
  </w:num>
  <w:num w:numId="7" w16cid:durableId="1366323169">
    <w:abstractNumId w:val="89"/>
  </w:num>
  <w:num w:numId="8" w16cid:durableId="707487765">
    <w:abstractNumId w:val="23"/>
  </w:num>
  <w:num w:numId="9" w16cid:durableId="933899019">
    <w:abstractNumId w:val="64"/>
  </w:num>
  <w:num w:numId="10" w16cid:durableId="1531139010">
    <w:abstractNumId w:val="7"/>
  </w:num>
  <w:num w:numId="11" w16cid:durableId="1765492323">
    <w:abstractNumId w:val="62"/>
  </w:num>
  <w:num w:numId="12" w16cid:durableId="515848107">
    <w:abstractNumId w:val="56"/>
  </w:num>
  <w:num w:numId="13" w16cid:durableId="527718461">
    <w:abstractNumId w:val="83"/>
  </w:num>
  <w:num w:numId="14" w16cid:durableId="1447502060">
    <w:abstractNumId w:val="45"/>
  </w:num>
  <w:num w:numId="15" w16cid:durableId="761683956">
    <w:abstractNumId w:val="71"/>
  </w:num>
  <w:num w:numId="16" w16cid:durableId="1851873005">
    <w:abstractNumId w:val="39"/>
  </w:num>
  <w:num w:numId="17" w16cid:durableId="1335306345">
    <w:abstractNumId w:val="47"/>
  </w:num>
  <w:num w:numId="18" w16cid:durableId="1142163193">
    <w:abstractNumId w:val="88"/>
  </w:num>
  <w:num w:numId="19" w16cid:durableId="477380176">
    <w:abstractNumId w:val="34"/>
  </w:num>
  <w:num w:numId="20" w16cid:durableId="33849184">
    <w:abstractNumId w:val="49"/>
  </w:num>
  <w:num w:numId="21" w16cid:durableId="891694399">
    <w:abstractNumId w:val="87"/>
  </w:num>
  <w:num w:numId="22" w16cid:durableId="2090954032">
    <w:abstractNumId w:val="28"/>
  </w:num>
  <w:num w:numId="23" w16cid:durableId="448746059">
    <w:abstractNumId w:val="81"/>
  </w:num>
  <w:num w:numId="24" w16cid:durableId="99181993">
    <w:abstractNumId w:val="52"/>
  </w:num>
  <w:num w:numId="25" w16cid:durableId="852770405">
    <w:abstractNumId w:val="67"/>
  </w:num>
  <w:num w:numId="26" w16cid:durableId="1169179281">
    <w:abstractNumId w:val="44"/>
  </w:num>
  <w:num w:numId="27" w16cid:durableId="95249201">
    <w:abstractNumId w:val="15"/>
  </w:num>
  <w:num w:numId="28" w16cid:durableId="1648166831">
    <w:abstractNumId w:val="79"/>
  </w:num>
  <w:num w:numId="29" w16cid:durableId="246815195">
    <w:abstractNumId w:val="25"/>
  </w:num>
  <w:num w:numId="30" w16cid:durableId="1728063765">
    <w:abstractNumId w:val="58"/>
  </w:num>
  <w:num w:numId="31" w16cid:durableId="1826311107">
    <w:abstractNumId w:val="37"/>
  </w:num>
  <w:num w:numId="32" w16cid:durableId="1646280165">
    <w:abstractNumId w:val="41"/>
  </w:num>
  <w:num w:numId="33" w16cid:durableId="906845966">
    <w:abstractNumId w:val="73"/>
  </w:num>
  <w:num w:numId="34" w16cid:durableId="1940289487">
    <w:abstractNumId w:val="3"/>
  </w:num>
  <w:num w:numId="35" w16cid:durableId="1024868362">
    <w:abstractNumId w:val="9"/>
  </w:num>
  <w:num w:numId="36" w16cid:durableId="22295050">
    <w:abstractNumId w:val="72"/>
  </w:num>
  <w:num w:numId="37" w16cid:durableId="1232623146">
    <w:abstractNumId w:val="57"/>
  </w:num>
  <w:num w:numId="38" w16cid:durableId="574634223">
    <w:abstractNumId w:val="80"/>
  </w:num>
  <w:num w:numId="39" w16cid:durableId="1048065094">
    <w:abstractNumId w:val="26"/>
  </w:num>
  <w:num w:numId="40" w16cid:durableId="1490709620">
    <w:abstractNumId w:val="74"/>
  </w:num>
  <w:num w:numId="41" w16cid:durableId="1496847467">
    <w:abstractNumId w:val="75"/>
  </w:num>
  <w:num w:numId="42" w16cid:durableId="1818758639">
    <w:abstractNumId w:val="51"/>
  </w:num>
  <w:num w:numId="43" w16cid:durableId="1159734491">
    <w:abstractNumId w:val="11"/>
  </w:num>
  <w:num w:numId="44" w16cid:durableId="1196384913">
    <w:abstractNumId w:val="21"/>
  </w:num>
  <w:num w:numId="45" w16cid:durableId="1139878191">
    <w:abstractNumId w:val="33"/>
  </w:num>
  <w:num w:numId="46" w16cid:durableId="632760545">
    <w:abstractNumId w:val="77"/>
  </w:num>
  <w:num w:numId="47" w16cid:durableId="1460874204">
    <w:abstractNumId w:val="66"/>
  </w:num>
  <w:num w:numId="48" w16cid:durableId="336886294">
    <w:abstractNumId w:val="78"/>
  </w:num>
  <w:num w:numId="49" w16cid:durableId="637296589">
    <w:abstractNumId w:val="4"/>
  </w:num>
  <w:num w:numId="50" w16cid:durableId="814182533">
    <w:abstractNumId w:val="84"/>
  </w:num>
  <w:num w:numId="51" w16cid:durableId="426662081">
    <w:abstractNumId w:val="22"/>
  </w:num>
  <w:num w:numId="52" w16cid:durableId="327826948">
    <w:abstractNumId w:val="60"/>
  </w:num>
  <w:num w:numId="53" w16cid:durableId="1046369119">
    <w:abstractNumId w:val="35"/>
  </w:num>
  <w:num w:numId="54" w16cid:durableId="1085999284">
    <w:abstractNumId w:val="1"/>
  </w:num>
  <w:num w:numId="55" w16cid:durableId="1307078885">
    <w:abstractNumId w:val="59"/>
  </w:num>
  <w:num w:numId="56" w16cid:durableId="1384410066">
    <w:abstractNumId w:val="29"/>
  </w:num>
  <w:num w:numId="57" w16cid:durableId="557859239">
    <w:abstractNumId w:val="70"/>
  </w:num>
  <w:num w:numId="58" w16cid:durableId="892929849">
    <w:abstractNumId w:val="54"/>
  </w:num>
  <w:num w:numId="59" w16cid:durableId="1011643307">
    <w:abstractNumId w:val="2"/>
  </w:num>
  <w:num w:numId="60" w16cid:durableId="1388412438">
    <w:abstractNumId w:val="82"/>
  </w:num>
  <w:num w:numId="61" w16cid:durableId="504827686">
    <w:abstractNumId w:val="31"/>
  </w:num>
  <w:num w:numId="62" w16cid:durableId="815605525">
    <w:abstractNumId w:val="24"/>
  </w:num>
  <w:num w:numId="63" w16cid:durableId="885068380">
    <w:abstractNumId w:val="50"/>
  </w:num>
  <w:num w:numId="64" w16cid:durableId="1437628933">
    <w:abstractNumId w:val="36"/>
  </w:num>
  <w:num w:numId="65" w16cid:durableId="64182426">
    <w:abstractNumId w:val="63"/>
  </w:num>
  <w:num w:numId="66" w16cid:durableId="23093515">
    <w:abstractNumId w:val="19"/>
  </w:num>
  <w:num w:numId="67" w16cid:durableId="1338658674">
    <w:abstractNumId w:val="6"/>
  </w:num>
  <w:num w:numId="68" w16cid:durableId="487481524">
    <w:abstractNumId w:val="18"/>
  </w:num>
  <w:num w:numId="69" w16cid:durableId="1313366866">
    <w:abstractNumId w:val="20"/>
  </w:num>
  <w:num w:numId="70" w16cid:durableId="1376587966">
    <w:abstractNumId w:val="85"/>
  </w:num>
  <w:num w:numId="71" w16cid:durableId="121194368">
    <w:abstractNumId w:val="61"/>
  </w:num>
  <w:num w:numId="72" w16cid:durableId="427579411">
    <w:abstractNumId w:val="32"/>
  </w:num>
  <w:num w:numId="73" w16cid:durableId="234903260">
    <w:abstractNumId w:val="55"/>
  </w:num>
  <w:num w:numId="74" w16cid:durableId="1972783084">
    <w:abstractNumId w:val="8"/>
  </w:num>
  <w:num w:numId="75" w16cid:durableId="1962565021">
    <w:abstractNumId w:val="27"/>
  </w:num>
  <w:num w:numId="76" w16cid:durableId="1077091604">
    <w:abstractNumId w:val="53"/>
  </w:num>
  <w:num w:numId="77" w16cid:durableId="1983459923">
    <w:abstractNumId w:val="65"/>
  </w:num>
  <w:num w:numId="78" w16cid:durableId="1703362350">
    <w:abstractNumId w:val="13"/>
  </w:num>
  <w:num w:numId="79" w16cid:durableId="1062873408">
    <w:abstractNumId w:val="38"/>
  </w:num>
  <w:num w:numId="80" w16cid:durableId="1213928940">
    <w:abstractNumId w:val="30"/>
  </w:num>
  <w:num w:numId="81" w16cid:durableId="1171674207">
    <w:abstractNumId w:val="12"/>
  </w:num>
  <w:num w:numId="82" w16cid:durableId="323170562">
    <w:abstractNumId w:val="69"/>
  </w:num>
  <w:num w:numId="83" w16cid:durableId="478032536">
    <w:abstractNumId w:val="42"/>
  </w:num>
  <w:num w:numId="84" w16cid:durableId="217866323">
    <w:abstractNumId w:val="16"/>
  </w:num>
  <w:num w:numId="85" w16cid:durableId="378483631">
    <w:abstractNumId w:val="5"/>
  </w:num>
  <w:num w:numId="86" w16cid:durableId="1340162601">
    <w:abstractNumId w:val="76"/>
  </w:num>
  <w:num w:numId="87" w16cid:durableId="235088491">
    <w:abstractNumId w:val="10"/>
  </w:num>
  <w:num w:numId="88" w16cid:durableId="1945648022">
    <w:abstractNumId w:val="40"/>
  </w:num>
  <w:num w:numId="89" w16cid:durableId="1164934746">
    <w:abstractNumId w:val="14"/>
  </w:num>
  <w:num w:numId="90" w16cid:durableId="1860659581">
    <w:abstractNumId w:val="4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097D"/>
    <w:rsid w:val="00000C79"/>
    <w:rsid w:val="00001625"/>
    <w:rsid w:val="00001658"/>
    <w:rsid w:val="0000217B"/>
    <w:rsid w:val="00002BA2"/>
    <w:rsid w:val="00003047"/>
    <w:rsid w:val="00004E20"/>
    <w:rsid w:val="0000537E"/>
    <w:rsid w:val="00005666"/>
    <w:rsid w:val="00005702"/>
    <w:rsid w:val="00005F58"/>
    <w:rsid w:val="00006045"/>
    <w:rsid w:val="00006BEB"/>
    <w:rsid w:val="00006E3C"/>
    <w:rsid w:val="000071A6"/>
    <w:rsid w:val="000074D1"/>
    <w:rsid w:val="00007A85"/>
    <w:rsid w:val="00007B6B"/>
    <w:rsid w:val="00007B7B"/>
    <w:rsid w:val="0001095E"/>
    <w:rsid w:val="0001099A"/>
    <w:rsid w:val="00010E43"/>
    <w:rsid w:val="00011A6C"/>
    <w:rsid w:val="000124C5"/>
    <w:rsid w:val="00012A95"/>
    <w:rsid w:val="00013489"/>
    <w:rsid w:val="00015001"/>
    <w:rsid w:val="000152BD"/>
    <w:rsid w:val="0001546A"/>
    <w:rsid w:val="000154D2"/>
    <w:rsid w:val="00016215"/>
    <w:rsid w:val="00016338"/>
    <w:rsid w:val="0001782C"/>
    <w:rsid w:val="00017A7F"/>
    <w:rsid w:val="00017BC0"/>
    <w:rsid w:val="00017C08"/>
    <w:rsid w:val="000205B7"/>
    <w:rsid w:val="00020C46"/>
    <w:rsid w:val="00020CAE"/>
    <w:rsid w:val="00021972"/>
    <w:rsid w:val="00021C7B"/>
    <w:rsid w:val="00021D4D"/>
    <w:rsid w:val="00022284"/>
    <w:rsid w:val="00022714"/>
    <w:rsid w:val="00023F93"/>
    <w:rsid w:val="00023FA6"/>
    <w:rsid w:val="000242D3"/>
    <w:rsid w:val="00024DBD"/>
    <w:rsid w:val="00025176"/>
    <w:rsid w:val="0002614E"/>
    <w:rsid w:val="000267A3"/>
    <w:rsid w:val="00026952"/>
    <w:rsid w:val="000272FB"/>
    <w:rsid w:val="00027773"/>
    <w:rsid w:val="0003069E"/>
    <w:rsid w:val="000310E0"/>
    <w:rsid w:val="000311F6"/>
    <w:rsid w:val="00032245"/>
    <w:rsid w:val="00032D84"/>
    <w:rsid w:val="00033E85"/>
    <w:rsid w:val="0003450E"/>
    <w:rsid w:val="00034C70"/>
    <w:rsid w:val="0003527E"/>
    <w:rsid w:val="00035419"/>
    <w:rsid w:val="0003588E"/>
    <w:rsid w:val="00035908"/>
    <w:rsid w:val="00036970"/>
    <w:rsid w:val="00036F04"/>
    <w:rsid w:val="00036F6B"/>
    <w:rsid w:val="000377AE"/>
    <w:rsid w:val="00037F41"/>
    <w:rsid w:val="00040EFC"/>
    <w:rsid w:val="0004156C"/>
    <w:rsid w:val="00041A46"/>
    <w:rsid w:val="00041EDF"/>
    <w:rsid w:val="0004289D"/>
    <w:rsid w:val="0004317C"/>
    <w:rsid w:val="00043793"/>
    <w:rsid w:val="00045B78"/>
    <w:rsid w:val="00046442"/>
    <w:rsid w:val="00046A92"/>
    <w:rsid w:val="000470B8"/>
    <w:rsid w:val="00047346"/>
    <w:rsid w:val="00047A22"/>
    <w:rsid w:val="00047DE0"/>
    <w:rsid w:val="00050186"/>
    <w:rsid w:val="00051539"/>
    <w:rsid w:val="000516E9"/>
    <w:rsid w:val="00051B17"/>
    <w:rsid w:val="00051CF6"/>
    <w:rsid w:val="000526EC"/>
    <w:rsid w:val="00053030"/>
    <w:rsid w:val="00053134"/>
    <w:rsid w:val="000531D1"/>
    <w:rsid w:val="00053670"/>
    <w:rsid w:val="00053796"/>
    <w:rsid w:val="000543A1"/>
    <w:rsid w:val="000554BC"/>
    <w:rsid w:val="0005553C"/>
    <w:rsid w:val="00055606"/>
    <w:rsid w:val="000566FA"/>
    <w:rsid w:val="000571D1"/>
    <w:rsid w:val="00057429"/>
    <w:rsid w:val="00057847"/>
    <w:rsid w:val="0005797F"/>
    <w:rsid w:val="00061E7A"/>
    <w:rsid w:val="00064D1F"/>
    <w:rsid w:val="000668D2"/>
    <w:rsid w:val="00067BAF"/>
    <w:rsid w:val="00067EFD"/>
    <w:rsid w:val="00067F1B"/>
    <w:rsid w:val="00070819"/>
    <w:rsid w:val="00070B42"/>
    <w:rsid w:val="00070E55"/>
    <w:rsid w:val="00071782"/>
    <w:rsid w:val="000727AD"/>
    <w:rsid w:val="000733E8"/>
    <w:rsid w:val="00073442"/>
    <w:rsid w:val="000735E6"/>
    <w:rsid w:val="0007497A"/>
    <w:rsid w:val="00074D4A"/>
    <w:rsid w:val="0007515D"/>
    <w:rsid w:val="00075A57"/>
    <w:rsid w:val="000762C2"/>
    <w:rsid w:val="000769F3"/>
    <w:rsid w:val="00076EB7"/>
    <w:rsid w:val="000773EB"/>
    <w:rsid w:val="0007743E"/>
    <w:rsid w:val="000778EC"/>
    <w:rsid w:val="00080091"/>
    <w:rsid w:val="000807CB"/>
    <w:rsid w:val="00080FB2"/>
    <w:rsid w:val="0008119B"/>
    <w:rsid w:val="000813D7"/>
    <w:rsid w:val="000824C8"/>
    <w:rsid w:val="00083043"/>
    <w:rsid w:val="0008341B"/>
    <w:rsid w:val="000840ED"/>
    <w:rsid w:val="0008411A"/>
    <w:rsid w:val="000847FA"/>
    <w:rsid w:val="000859EA"/>
    <w:rsid w:val="00086044"/>
    <w:rsid w:val="00086FDB"/>
    <w:rsid w:val="00090D7E"/>
    <w:rsid w:val="0009119C"/>
    <w:rsid w:val="00091918"/>
    <w:rsid w:val="00091C48"/>
    <w:rsid w:val="000939C1"/>
    <w:rsid w:val="0009405E"/>
    <w:rsid w:val="00094BCF"/>
    <w:rsid w:val="00094BD9"/>
    <w:rsid w:val="00095368"/>
    <w:rsid w:val="00095A3B"/>
    <w:rsid w:val="00096D64"/>
    <w:rsid w:val="00096EEF"/>
    <w:rsid w:val="000970F4"/>
    <w:rsid w:val="000A03BA"/>
    <w:rsid w:val="000A05AC"/>
    <w:rsid w:val="000A0830"/>
    <w:rsid w:val="000A0919"/>
    <w:rsid w:val="000A0B0B"/>
    <w:rsid w:val="000A13D5"/>
    <w:rsid w:val="000A1D2F"/>
    <w:rsid w:val="000A2286"/>
    <w:rsid w:val="000A259A"/>
    <w:rsid w:val="000A26C1"/>
    <w:rsid w:val="000A2EA4"/>
    <w:rsid w:val="000A3171"/>
    <w:rsid w:val="000A37D8"/>
    <w:rsid w:val="000A4040"/>
    <w:rsid w:val="000A4274"/>
    <w:rsid w:val="000A4462"/>
    <w:rsid w:val="000A45FE"/>
    <w:rsid w:val="000A4C8D"/>
    <w:rsid w:val="000A4D79"/>
    <w:rsid w:val="000A50EF"/>
    <w:rsid w:val="000A5124"/>
    <w:rsid w:val="000A54A8"/>
    <w:rsid w:val="000A586B"/>
    <w:rsid w:val="000A5914"/>
    <w:rsid w:val="000A5C74"/>
    <w:rsid w:val="000A60AF"/>
    <w:rsid w:val="000A7384"/>
    <w:rsid w:val="000A7A1C"/>
    <w:rsid w:val="000B11FF"/>
    <w:rsid w:val="000B174C"/>
    <w:rsid w:val="000B17A2"/>
    <w:rsid w:val="000B1E64"/>
    <w:rsid w:val="000B2119"/>
    <w:rsid w:val="000B211B"/>
    <w:rsid w:val="000B2D15"/>
    <w:rsid w:val="000B3102"/>
    <w:rsid w:val="000B372E"/>
    <w:rsid w:val="000B3837"/>
    <w:rsid w:val="000B386F"/>
    <w:rsid w:val="000B443F"/>
    <w:rsid w:val="000B45F3"/>
    <w:rsid w:val="000B46C7"/>
    <w:rsid w:val="000B535A"/>
    <w:rsid w:val="000B5544"/>
    <w:rsid w:val="000B5AF9"/>
    <w:rsid w:val="000B5DF1"/>
    <w:rsid w:val="000B693D"/>
    <w:rsid w:val="000B6C1A"/>
    <w:rsid w:val="000B710E"/>
    <w:rsid w:val="000C0148"/>
    <w:rsid w:val="000C0EE4"/>
    <w:rsid w:val="000C1940"/>
    <w:rsid w:val="000C2146"/>
    <w:rsid w:val="000C22D0"/>
    <w:rsid w:val="000C4260"/>
    <w:rsid w:val="000C4BA4"/>
    <w:rsid w:val="000C4CD5"/>
    <w:rsid w:val="000C4EDE"/>
    <w:rsid w:val="000C5310"/>
    <w:rsid w:val="000C56F7"/>
    <w:rsid w:val="000C574F"/>
    <w:rsid w:val="000C5928"/>
    <w:rsid w:val="000C593E"/>
    <w:rsid w:val="000C5CEA"/>
    <w:rsid w:val="000C65C7"/>
    <w:rsid w:val="000C6BE1"/>
    <w:rsid w:val="000C6C3C"/>
    <w:rsid w:val="000C6D3D"/>
    <w:rsid w:val="000C747B"/>
    <w:rsid w:val="000D0402"/>
    <w:rsid w:val="000D1063"/>
    <w:rsid w:val="000D12BB"/>
    <w:rsid w:val="000D1476"/>
    <w:rsid w:val="000D16E3"/>
    <w:rsid w:val="000D1788"/>
    <w:rsid w:val="000D18B7"/>
    <w:rsid w:val="000D1A38"/>
    <w:rsid w:val="000D1AD5"/>
    <w:rsid w:val="000D1D57"/>
    <w:rsid w:val="000D257F"/>
    <w:rsid w:val="000D3CC0"/>
    <w:rsid w:val="000D4732"/>
    <w:rsid w:val="000D52C2"/>
    <w:rsid w:val="000D5A5A"/>
    <w:rsid w:val="000D5E67"/>
    <w:rsid w:val="000D6DAF"/>
    <w:rsid w:val="000D6FDC"/>
    <w:rsid w:val="000D7537"/>
    <w:rsid w:val="000D7539"/>
    <w:rsid w:val="000D78AD"/>
    <w:rsid w:val="000E0589"/>
    <w:rsid w:val="000E0735"/>
    <w:rsid w:val="000E0E48"/>
    <w:rsid w:val="000E13A1"/>
    <w:rsid w:val="000E14E7"/>
    <w:rsid w:val="000E1555"/>
    <w:rsid w:val="000E16CF"/>
    <w:rsid w:val="000E1B79"/>
    <w:rsid w:val="000E31E0"/>
    <w:rsid w:val="000E3650"/>
    <w:rsid w:val="000E3764"/>
    <w:rsid w:val="000E3BCA"/>
    <w:rsid w:val="000E4964"/>
    <w:rsid w:val="000E5076"/>
    <w:rsid w:val="000E56AC"/>
    <w:rsid w:val="000E5E1A"/>
    <w:rsid w:val="000E6505"/>
    <w:rsid w:val="000E683C"/>
    <w:rsid w:val="000E6D58"/>
    <w:rsid w:val="000E7565"/>
    <w:rsid w:val="000E7A83"/>
    <w:rsid w:val="000F0368"/>
    <w:rsid w:val="000F068C"/>
    <w:rsid w:val="000F11EA"/>
    <w:rsid w:val="000F2F39"/>
    <w:rsid w:val="000F2F63"/>
    <w:rsid w:val="000F3A29"/>
    <w:rsid w:val="000F3FFC"/>
    <w:rsid w:val="000F4CB5"/>
    <w:rsid w:val="000F4D6F"/>
    <w:rsid w:val="000F5B94"/>
    <w:rsid w:val="000F5C01"/>
    <w:rsid w:val="000F6F3A"/>
    <w:rsid w:val="001000C7"/>
    <w:rsid w:val="00100665"/>
    <w:rsid w:val="00100BA8"/>
    <w:rsid w:val="00100E64"/>
    <w:rsid w:val="00100FD2"/>
    <w:rsid w:val="0010140C"/>
    <w:rsid w:val="001018DC"/>
    <w:rsid w:val="00101A5D"/>
    <w:rsid w:val="00102042"/>
    <w:rsid w:val="0010273D"/>
    <w:rsid w:val="00102AD3"/>
    <w:rsid w:val="00103A2A"/>
    <w:rsid w:val="00104978"/>
    <w:rsid w:val="001055ED"/>
    <w:rsid w:val="00105BC4"/>
    <w:rsid w:val="00106085"/>
    <w:rsid w:val="0010609B"/>
    <w:rsid w:val="00106427"/>
    <w:rsid w:val="00106553"/>
    <w:rsid w:val="00106BE5"/>
    <w:rsid w:val="00107B7A"/>
    <w:rsid w:val="001100C1"/>
    <w:rsid w:val="00110A9A"/>
    <w:rsid w:val="00110AC7"/>
    <w:rsid w:val="00111506"/>
    <w:rsid w:val="0011173D"/>
    <w:rsid w:val="001117B8"/>
    <w:rsid w:val="00112D34"/>
    <w:rsid w:val="001130D3"/>
    <w:rsid w:val="00113235"/>
    <w:rsid w:val="00113345"/>
    <w:rsid w:val="001133A3"/>
    <w:rsid w:val="001134D3"/>
    <w:rsid w:val="001150F5"/>
    <w:rsid w:val="001151DC"/>
    <w:rsid w:val="00117364"/>
    <w:rsid w:val="00117512"/>
    <w:rsid w:val="00120B67"/>
    <w:rsid w:val="00120BE3"/>
    <w:rsid w:val="00120E7B"/>
    <w:rsid w:val="00120F40"/>
    <w:rsid w:val="00120FA5"/>
    <w:rsid w:val="0012199C"/>
    <w:rsid w:val="00122508"/>
    <w:rsid w:val="00122FA3"/>
    <w:rsid w:val="00123160"/>
    <w:rsid w:val="001234FE"/>
    <w:rsid w:val="001245E5"/>
    <w:rsid w:val="0012474A"/>
    <w:rsid w:val="0012518B"/>
    <w:rsid w:val="0012542E"/>
    <w:rsid w:val="0012734C"/>
    <w:rsid w:val="00127A7C"/>
    <w:rsid w:val="00127B87"/>
    <w:rsid w:val="001309BB"/>
    <w:rsid w:val="00131DA7"/>
    <w:rsid w:val="001325BB"/>
    <w:rsid w:val="00133221"/>
    <w:rsid w:val="00133BD2"/>
    <w:rsid w:val="0013463D"/>
    <w:rsid w:val="0013483D"/>
    <w:rsid w:val="00134A8E"/>
    <w:rsid w:val="00135633"/>
    <w:rsid w:val="00135644"/>
    <w:rsid w:val="001365AF"/>
    <w:rsid w:val="001368C2"/>
    <w:rsid w:val="00137AB8"/>
    <w:rsid w:val="00137DD2"/>
    <w:rsid w:val="00140662"/>
    <w:rsid w:val="00140D97"/>
    <w:rsid w:val="00141740"/>
    <w:rsid w:val="00141D11"/>
    <w:rsid w:val="00142625"/>
    <w:rsid w:val="001435CE"/>
    <w:rsid w:val="0014386D"/>
    <w:rsid w:val="00144761"/>
    <w:rsid w:val="00144825"/>
    <w:rsid w:val="001448BA"/>
    <w:rsid w:val="00144C74"/>
    <w:rsid w:val="001453CD"/>
    <w:rsid w:val="00145610"/>
    <w:rsid w:val="00145DB8"/>
    <w:rsid w:val="00147B00"/>
    <w:rsid w:val="0015090E"/>
    <w:rsid w:val="00150BDF"/>
    <w:rsid w:val="0015196A"/>
    <w:rsid w:val="00152077"/>
    <w:rsid w:val="00152CB3"/>
    <w:rsid w:val="00154102"/>
    <w:rsid w:val="00154148"/>
    <w:rsid w:val="00155A57"/>
    <w:rsid w:val="00155BFC"/>
    <w:rsid w:val="00157548"/>
    <w:rsid w:val="00157C02"/>
    <w:rsid w:val="00157D61"/>
    <w:rsid w:val="0016037A"/>
    <w:rsid w:val="001606E6"/>
    <w:rsid w:val="0016071D"/>
    <w:rsid w:val="00160C6C"/>
    <w:rsid w:val="00161733"/>
    <w:rsid w:val="0016185D"/>
    <w:rsid w:val="0016280C"/>
    <w:rsid w:val="00163400"/>
    <w:rsid w:val="00163C87"/>
    <w:rsid w:val="001644E3"/>
    <w:rsid w:val="00164577"/>
    <w:rsid w:val="0016477A"/>
    <w:rsid w:val="00164C10"/>
    <w:rsid w:val="00164C9B"/>
    <w:rsid w:val="00165B7D"/>
    <w:rsid w:val="00165C01"/>
    <w:rsid w:val="00166117"/>
    <w:rsid w:val="001665F4"/>
    <w:rsid w:val="0016701D"/>
    <w:rsid w:val="00167713"/>
    <w:rsid w:val="001700E0"/>
    <w:rsid w:val="00170A61"/>
    <w:rsid w:val="00170AF4"/>
    <w:rsid w:val="00170B0D"/>
    <w:rsid w:val="00170BD1"/>
    <w:rsid w:val="0017196A"/>
    <w:rsid w:val="0017258E"/>
    <w:rsid w:val="00173E32"/>
    <w:rsid w:val="0017467A"/>
    <w:rsid w:val="0017517C"/>
    <w:rsid w:val="0017705F"/>
    <w:rsid w:val="0017715E"/>
    <w:rsid w:val="00180576"/>
    <w:rsid w:val="00180D7B"/>
    <w:rsid w:val="00181414"/>
    <w:rsid w:val="001815D9"/>
    <w:rsid w:val="00181A4D"/>
    <w:rsid w:val="00183971"/>
    <w:rsid w:val="001862CA"/>
    <w:rsid w:val="00186946"/>
    <w:rsid w:val="0018694E"/>
    <w:rsid w:val="00186EF5"/>
    <w:rsid w:val="00187BE3"/>
    <w:rsid w:val="00190113"/>
    <w:rsid w:val="00190E3C"/>
    <w:rsid w:val="00190F4A"/>
    <w:rsid w:val="001912A4"/>
    <w:rsid w:val="00191964"/>
    <w:rsid w:val="00192820"/>
    <w:rsid w:val="00192D1E"/>
    <w:rsid w:val="00192D2A"/>
    <w:rsid w:val="00193591"/>
    <w:rsid w:val="00193D82"/>
    <w:rsid w:val="00193F43"/>
    <w:rsid w:val="001940D0"/>
    <w:rsid w:val="00194525"/>
    <w:rsid w:val="001956C5"/>
    <w:rsid w:val="001959EE"/>
    <w:rsid w:val="00196042"/>
    <w:rsid w:val="00196359"/>
    <w:rsid w:val="00196B3F"/>
    <w:rsid w:val="001977EA"/>
    <w:rsid w:val="00197FB7"/>
    <w:rsid w:val="001A004A"/>
    <w:rsid w:val="001A0651"/>
    <w:rsid w:val="001A0895"/>
    <w:rsid w:val="001A15EA"/>
    <w:rsid w:val="001A1CB0"/>
    <w:rsid w:val="001A2236"/>
    <w:rsid w:val="001A26D5"/>
    <w:rsid w:val="001A2F8B"/>
    <w:rsid w:val="001A316C"/>
    <w:rsid w:val="001A32C7"/>
    <w:rsid w:val="001A3D2C"/>
    <w:rsid w:val="001A41FF"/>
    <w:rsid w:val="001A5202"/>
    <w:rsid w:val="001A58E6"/>
    <w:rsid w:val="001A67F3"/>
    <w:rsid w:val="001A7B63"/>
    <w:rsid w:val="001B0032"/>
    <w:rsid w:val="001B0488"/>
    <w:rsid w:val="001B04B5"/>
    <w:rsid w:val="001B071E"/>
    <w:rsid w:val="001B105B"/>
    <w:rsid w:val="001B1248"/>
    <w:rsid w:val="001B14FE"/>
    <w:rsid w:val="001B19E4"/>
    <w:rsid w:val="001B3100"/>
    <w:rsid w:val="001B3E76"/>
    <w:rsid w:val="001B57D1"/>
    <w:rsid w:val="001B6161"/>
    <w:rsid w:val="001B63B6"/>
    <w:rsid w:val="001B646E"/>
    <w:rsid w:val="001B680F"/>
    <w:rsid w:val="001C0D35"/>
    <w:rsid w:val="001C11BD"/>
    <w:rsid w:val="001C2E56"/>
    <w:rsid w:val="001C3908"/>
    <w:rsid w:val="001C49C6"/>
    <w:rsid w:val="001C4D7A"/>
    <w:rsid w:val="001C516F"/>
    <w:rsid w:val="001C6683"/>
    <w:rsid w:val="001C688D"/>
    <w:rsid w:val="001C68C5"/>
    <w:rsid w:val="001C7710"/>
    <w:rsid w:val="001D0116"/>
    <w:rsid w:val="001D0474"/>
    <w:rsid w:val="001D146D"/>
    <w:rsid w:val="001D149F"/>
    <w:rsid w:val="001D15BA"/>
    <w:rsid w:val="001D15C1"/>
    <w:rsid w:val="001D1FEC"/>
    <w:rsid w:val="001D2C4C"/>
    <w:rsid w:val="001D31FA"/>
    <w:rsid w:val="001D42C0"/>
    <w:rsid w:val="001D4810"/>
    <w:rsid w:val="001D4EBF"/>
    <w:rsid w:val="001D4F4E"/>
    <w:rsid w:val="001D5F2F"/>
    <w:rsid w:val="001D744F"/>
    <w:rsid w:val="001D7FBD"/>
    <w:rsid w:val="001E0099"/>
    <w:rsid w:val="001E0734"/>
    <w:rsid w:val="001E0948"/>
    <w:rsid w:val="001E0969"/>
    <w:rsid w:val="001E1011"/>
    <w:rsid w:val="001E111A"/>
    <w:rsid w:val="001E16E8"/>
    <w:rsid w:val="001E2000"/>
    <w:rsid w:val="001E208B"/>
    <w:rsid w:val="001E253B"/>
    <w:rsid w:val="001E2964"/>
    <w:rsid w:val="001E2EA8"/>
    <w:rsid w:val="001E4C08"/>
    <w:rsid w:val="001E4F11"/>
    <w:rsid w:val="001E5493"/>
    <w:rsid w:val="001E5EC9"/>
    <w:rsid w:val="001E6966"/>
    <w:rsid w:val="001E69E1"/>
    <w:rsid w:val="001F0271"/>
    <w:rsid w:val="001F0278"/>
    <w:rsid w:val="001F1340"/>
    <w:rsid w:val="001F1E8A"/>
    <w:rsid w:val="001F20A0"/>
    <w:rsid w:val="001F20B0"/>
    <w:rsid w:val="001F24A1"/>
    <w:rsid w:val="001F2A53"/>
    <w:rsid w:val="001F454F"/>
    <w:rsid w:val="001F508C"/>
    <w:rsid w:val="001F55DB"/>
    <w:rsid w:val="001F5654"/>
    <w:rsid w:val="001F567F"/>
    <w:rsid w:val="001F5807"/>
    <w:rsid w:val="001F5EFB"/>
    <w:rsid w:val="001F643D"/>
    <w:rsid w:val="001F75BA"/>
    <w:rsid w:val="00200389"/>
    <w:rsid w:val="00202123"/>
    <w:rsid w:val="002025F9"/>
    <w:rsid w:val="002029B8"/>
    <w:rsid w:val="00202B31"/>
    <w:rsid w:val="00202BFA"/>
    <w:rsid w:val="0020354E"/>
    <w:rsid w:val="00203589"/>
    <w:rsid w:val="002039D3"/>
    <w:rsid w:val="002040F9"/>
    <w:rsid w:val="00205270"/>
    <w:rsid w:val="0020575A"/>
    <w:rsid w:val="00205793"/>
    <w:rsid w:val="0020595F"/>
    <w:rsid w:val="00205B1C"/>
    <w:rsid w:val="00205C07"/>
    <w:rsid w:val="00205D05"/>
    <w:rsid w:val="002063C6"/>
    <w:rsid w:val="002063E3"/>
    <w:rsid w:val="002064E9"/>
    <w:rsid w:val="00206812"/>
    <w:rsid w:val="002069F8"/>
    <w:rsid w:val="00206D6A"/>
    <w:rsid w:val="00206D7B"/>
    <w:rsid w:val="002072A6"/>
    <w:rsid w:val="00210106"/>
    <w:rsid w:val="002103A8"/>
    <w:rsid w:val="00210ECD"/>
    <w:rsid w:val="0021174D"/>
    <w:rsid w:val="00211EE7"/>
    <w:rsid w:val="0021212D"/>
    <w:rsid w:val="002125E0"/>
    <w:rsid w:val="002126FD"/>
    <w:rsid w:val="002127B9"/>
    <w:rsid w:val="00212816"/>
    <w:rsid w:val="002129D2"/>
    <w:rsid w:val="00212CFF"/>
    <w:rsid w:val="002131D8"/>
    <w:rsid w:val="0021340B"/>
    <w:rsid w:val="0021393D"/>
    <w:rsid w:val="00213E90"/>
    <w:rsid w:val="00214B99"/>
    <w:rsid w:val="00214C49"/>
    <w:rsid w:val="00214C73"/>
    <w:rsid w:val="00215199"/>
    <w:rsid w:val="0021544F"/>
    <w:rsid w:val="00215AA8"/>
    <w:rsid w:val="002175BA"/>
    <w:rsid w:val="00217898"/>
    <w:rsid w:val="00217BCD"/>
    <w:rsid w:val="00217C21"/>
    <w:rsid w:val="00220E63"/>
    <w:rsid w:val="00220F6B"/>
    <w:rsid w:val="002220EA"/>
    <w:rsid w:val="00222C97"/>
    <w:rsid w:val="00223D8B"/>
    <w:rsid w:val="002242C1"/>
    <w:rsid w:val="002243D2"/>
    <w:rsid w:val="002248CC"/>
    <w:rsid w:val="00224B02"/>
    <w:rsid w:val="002250A1"/>
    <w:rsid w:val="0022539B"/>
    <w:rsid w:val="0022589D"/>
    <w:rsid w:val="00225BA6"/>
    <w:rsid w:val="00225BB8"/>
    <w:rsid w:val="0022617A"/>
    <w:rsid w:val="0022643D"/>
    <w:rsid w:val="00227F46"/>
    <w:rsid w:val="0023077B"/>
    <w:rsid w:val="002308F1"/>
    <w:rsid w:val="00230B52"/>
    <w:rsid w:val="00230C0C"/>
    <w:rsid w:val="0023142E"/>
    <w:rsid w:val="0023183B"/>
    <w:rsid w:val="00232AC9"/>
    <w:rsid w:val="00233DF9"/>
    <w:rsid w:val="00233F0D"/>
    <w:rsid w:val="00234282"/>
    <w:rsid w:val="0023633D"/>
    <w:rsid w:val="00236758"/>
    <w:rsid w:val="00237D77"/>
    <w:rsid w:val="00240120"/>
    <w:rsid w:val="00240827"/>
    <w:rsid w:val="00241505"/>
    <w:rsid w:val="00241941"/>
    <w:rsid w:val="00241B6B"/>
    <w:rsid w:val="00241BEA"/>
    <w:rsid w:val="00241EE6"/>
    <w:rsid w:val="002420B2"/>
    <w:rsid w:val="002425A8"/>
    <w:rsid w:val="00242A1C"/>
    <w:rsid w:val="00242DB0"/>
    <w:rsid w:val="00242EC3"/>
    <w:rsid w:val="00243A06"/>
    <w:rsid w:val="00243EBE"/>
    <w:rsid w:val="00244D60"/>
    <w:rsid w:val="00246493"/>
    <w:rsid w:val="002464EE"/>
    <w:rsid w:val="00246B4B"/>
    <w:rsid w:val="00247F00"/>
    <w:rsid w:val="00250818"/>
    <w:rsid w:val="00250FE9"/>
    <w:rsid w:val="0025183A"/>
    <w:rsid w:val="0025188B"/>
    <w:rsid w:val="00251C44"/>
    <w:rsid w:val="00251E62"/>
    <w:rsid w:val="00251F94"/>
    <w:rsid w:val="00252368"/>
    <w:rsid w:val="0025237C"/>
    <w:rsid w:val="00252795"/>
    <w:rsid w:val="00252E3D"/>
    <w:rsid w:val="0025309A"/>
    <w:rsid w:val="0025350A"/>
    <w:rsid w:val="00253B22"/>
    <w:rsid w:val="00253B41"/>
    <w:rsid w:val="00253CF0"/>
    <w:rsid w:val="002552F7"/>
    <w:rsid w:val="002554FF"/>
    <w:rsid w:val="0025580A"/>
    <w:rsid w:val="002569B0"/>
    <w:rsid w:val="00256A3F"/>
    <w:rsid w:val="00257256"/>
    <w:rsid w:val="0025762A"/>
    <w:rsid w:val="00257AD0"/>
    <w:rsid w:val="00257CAF"/>
    <w:rsid w:val="00260552"/>
    <w:rsid w:val="00260F95"/>
    <w:rsid w:val="002615E5"/>
    <w:rsid w:val="00261D8E"/>
    <w:rsid w:val="00263325"/>
    <w:rsid w:val="002634C4"/>
    <w:rsid w:val="0026352C"/>
    <w:rsid w:val="0026423D"/>
    <w:rsid w:val="00264402"/>
    <w:rsid w:val="00264F37"/>
    <w:rsid w:val="00264F3E"/>
    <w:rsid w:val="00265289"/>
    <w:rsid w:val="00265C00"/>
    <w:rsid w:val="002662CB"/>
    <w:rsid w:val="00266E61"/>
    <w:rsid w:val="0026787A"/>
    <w:rsid w:val="0026798D"/>
    <w:rsid w:val="00267E67"/>
    <w:rsid w:val="00271033"/>
    <w:rsid w:val="0027155D"/>
    <w:rsid w:val="0027190D"/>
    <w:rsid w:val="00272EC7"/>
    <w:rsid w:val="002730DF"/>
    <w:rsid w:val="00273538"/>
    <w:rsid w:val="00273A5E"/>
    <w:rsid w:val="00273D39"/>
    <w:rsid w:val="0027478B"/>
    <w:rsid w:val="00275383"/>
    <w:rsid w:val="002757E4"/>
    <w:rsid w:val="0027665D"/>
    <w:rsid w:val="00277292"/>
    <w:rsid w:val="0028025E"/>
    <w:rsid w:val="00280398"/>
    <w:rsid w:val="00280A6C"/>
    <w:rsid w:val="00280C6A"/>
    <w:rsid w:val="002811D2"/>
    <w:rsid w:val="002812D9"/>
    <w:rsid w:val="002815DD"/>
    <w:rsid w:val="00281E1A"/>
    <w:rsid w:val="00282D0B"/>
    <w:rsid w:val="00283D75"/>
    <w:rsid w:val="00283DE9"/>
    <w:rsid w:val="00283FD7"/>
    <w:rsid w:val="00284F9A"/>
    <w:rsid w:val="0028707D"/>
    <w:rsid w:val="00287306"/>
    <w:rsid w:val="00287655"/>
    <w:rsid w:val="00287C68"/>
    <w:rsid w:val="00287FCA"/>
    <w:rsid w:val="002906F4"/>
    <w:rsid w:val="0029104D"/>
    <w:rsid w:val="002910CE"/>
    <w:rsid w:val="00291460"/>
    <w:rsid w:val="00291A67"/>
    <w:rsid w:val="00292109"/>
    <w:rsid w:val="00292A16"/>
    <w:rsid w:val="00294243"/>
    <w:rsid w:val="0029480C"/>
    <w:rsid w:val="00295782"/>
    <w:rsid w:val="002959B7"/>
    <w:rsid w:val="00296909"/>
    <w:rsid w:val="00296B16"/>
    <w:rsid w:val="002973B0"/>
    <w:rsid w:val="0029765B"/>
    <w:rsid w:val="00297DCB"/>
    <w:rsid w:val="002A0EED"/>
    <w:rsid w:val="002A1413"/>
    <w:rsid w:val="002A1695"/>
    <w:rsid w:val="002A2084"/>
    <w:rsid w:val="002A27F0"/>
    <w:rsid w:val="002A2C5D"/>
    <w:rsid w:val="002A3E1C"/>
    <w:rsid w:val="002A405E"/>
    <w:rsid w:val="002A44BD"/>
    <w:rsid w:val="002A5107"/>
    <w:rsid w:val="002A6645"/>
    <w:rsid w:val="002A66D8"/>
    <w:rsid w:val="002A6D41"/>
    <w:rsid w:val="002A7767"/>
    <w:rsid w:val="002B00B5"/>
    <w:rsid w:val="002B03A1"/>
    <w:rsid w:val="002B0BB3"/>
    <w:rsid w:val="002B0CAC"/>
    <w:rsid w:val="002B14D7"/>
    <w:rsid w:val="002B2872"/>
    <w:rsid w:val="002B3907"/>
    <w:rsid w:val="002B3FCC"/>
    <w:rsid w:val="002B4894"/>
    <w:rsid w:val="002B4D59"/>
    <w:rsid w:val="002B4FBF"/>
    <w:rsid w:val="002B59FF"/>
    <w:rsid w:val="002B5E28"/>
    <w:rsid w:val="002B76ED"/>
    <w:rsid w:val="002B7A9F"/>
    <w:rsid w:val="002C0B74"/>
    <w:rsid w:val="002C188D"/>
    <w:rsid w:val="002C1EE9"/>
    <w:rsid w:val="002C238C"/>
    <w:rsid w:val="002C2415"/>
    <w:rsid w:val="002C3C58"/>
    <w:rsid w:val="002C3D8F"/>
    <w:rsid w:val="002C4E36"/>
    <w:rsid w:val="002C5660"/>
    <w:rsid w:val="002C7085"/>
    <w:rsid w:val="002C795B"/>
    <w:rsid w:val="002C7B59"/>
    <w:rsid w:val="002C7B87"/>
    <w:rsid w:val="002D010E"/>
    <w:rsid w:val="002D065D"/>
    <w:rsid w:val="002D0848"/>
    <w:rsid w:val="002D0CFA"/>
    <w:rsid w:val="002D0D51"/>
    <w:rsid w:val="002D12A4"/>
    <w:rsid w:val="002D2D02"/>
    <w:rsid w:val="002D3E7C"/>
    <w:rsid w:val="002D4406"/>
    <w:rsid w:val="002D4FDD"/>
    <w:rsid w:val="002D50C9"/>
    <w:rsid w:val="002D53AB"/>
    <w:rsid w:val="002D58AD"/>
    <w:rsid w:val="002D5EF4"/>
    <w:rsid w:val="002D5FAC"/>
    <w:rsid w:val="002D605F"/>
    <w:rsid w:val="002D6169"/>
    <w:rsid w:val="002D75FC"/>
    <w:rsid w:val="002D7628"/>
    <w:rsid w:val="002E0600"/>
    <w:rsid w:val="002E1816"/>
    <w:rsid w:val="002E1856"/>
    <w:rsid w:val="002E1BA0"/>
    <w:rsid w:val="002E1C93"/>
    <w:rsid w:val="002E206F"/>
    <w:rsid w:val="002E2337"/>
    <w:rsid w:val="002E2426"/>
    <w:rsid w:val="002E2AA6"/>
    <w:rsid w:val="002E2C03"/>
    <w:rsid w:val="002E4268"/>
    <w:rsid w:val="002E4664"/>
    <w:rsid w:val="002E4CF6"/>
    <w:rsid w:val="002E4DCF"/>
    <w:rsid w:val="002E6800"/>
    <w:rsid w:val="002E6CD8"/>
    <w:rsid w:val="002E7312"/>
    <w:rsid w:val="002E7783"/>
    <w:rsid w:val="002F0CFA"/>
    <w:rsid w:val="002F13CD"/>
    <w:rsid w:val="002F14E8"/>
    <w:rsid w:val="002F1542"/>
    <w:rsid w:val="002F19AE"/>
    <w:rsid w:val="002F1D90"/>
    <w:rsid w:val="002F355F"/>
    <w:rsid w:val="002F3644"/>
    <w:rsid w:val="002F3EDE"/>
    <w:rsid w:val="002F4534"/>
    <w:rsid w:val="002F493B"/>
    <w:rsid w:val="002F4DCA"/>
    <w:rsid w:val="002F5054"/>
    <w:rsid w:val="002F5069"/>
    <w:rsid w:val="002F5261"/>
    <w:rsid w:val="002F55E7"/>
    <w:rsid w:val="002F5B0C"/>
    <w:rsid w:val="002F6371"/>
    <w:rsid w:val="002F73D0"/>
    <w:rsid w:val="002F781D"/>
    <w:rsid w:val="002F7C7D"/>
    <w:rsid w:val="002F7DFB"/>
    <w:rsid w:val="0030033D"/>
    <w:rsid w:val="00300432"/>
    <w:rsid w:val="00300CC1"/>
    <w:rsid w:val="003015F7"/>
    <w:rsid w:val="00301E64"/>
    <w:rsid w:val="00302208"/>
    <w:rsid w:val="00302B28"/>
    <w:rsid w:val="00302DD8"/>
    <w:rsid w:val="00302F96"/>
    <w:rsid w:val="003048ED"/>
    <w:rsid w:val="00304E2A"/>
    <w:rsid w:val="00304E46"/>
    <w:rsid w:val="00305AAA"/>
    <w:rsid w:val="00305C3E"/>
    <w:rsid w:val="00306C6F"/>
    <w:rsid w:val="00306CB1"/>
    <w:rsid w:val="00307607"/>
    <w:rsid w:val="0031109C"/>
    <w:rsid w:val="0031150F"/>
    <w:rsid w:val="0031252C"/>
    <w:rsid w:val="00313758"/>
    <w:rsid w:val="0031381C"/>
    <w:rsid w:val="00314540"/>
    <w:rsid w:val="00315045"/>
    <w:rsid w:val="00315502"/>
    <w:rsid w:val="003158EE"/>
    <w:rsid w:val="00316556"/>
    <w:rsid w:val="00317639"/>
    <w:rsid w:val="0031780F"/>
    <w:rsid w:val="00320388"/>
    <w:rsid w:val="003204BC"/>
    <w:rsid w:val="003221F4"/>
    <w:rsid w:val="003222A0"/>
    <w:rsid w:val="0032360F"/>
    <w:rsid w:val="003237D6"/>
    <w:rsid w:val="003247A0"/>
    <w:rsid w:val="00324E16"/>
    <w:rsid w:val="003257C2"/>
    <w:rsid w:val="00326713"/>
    <w:rsid w:val="003269E9"/>
    <w:rsid w:val="00326E30"/>
    <w:rsid w:val="003273ED"/>
    <w:rsid w:val="003278B4"/>
    <w:rsid w:val="0033005E"/>
    <w:rsid w:val="003304BD"/>
    <w:rsid w:val="0033070A"/>
    <w:rsid w:val="00330B83"/>
    <w:rsid w:val="00330DB5"/>
    <w:rsid w:val="00331338"/>
    <w:rsid w:val="00331D87"/>
    <w:rsid w:val="00331ED3"/>
    <w:rsid w:val="00331FFA"/>
    <w:rsid w:val="00332594"/>
    <w:rsid w:val="003325C9"/>
    <w:rsid w:val="003326FE"/>
    <w:rsid w:val="00332A83"/>
    <w:rsid w:val="003332D2"/>
    <w:rsid w:val="0033418F"/>
    <w:rsid w:val="003343D5"/>
    <w:rsid w:val="0033492D"/>
    <w:rsid w:val="00334AF0"/>
    <w:rsid w:val="00335AA9"/>
    <w:rsid w:val="00335D86"/>
    <w:rsid w:val="003360A3"/>
    <w:rsid w:val="0033611B"/>
    <w:rsid w:val="003367DF"/>
    <w:rsid w:val="003371AE"/>
    <w:rsid w:val="00337546"/>
    <w:rsid w:val="0033766D"/>
    <w:rsid w:val="003377D0"/>
    <w:rsid w:val="00337901"/>
    <w:rsid w:val="00337A87"/>
    <w:rsid w:val="0034048E"/>
    <w:rsid w:val="00340D05"/>
    <w:rsid w:val="00341322"/>
    <w:rsid w:val="003414C4"/>
    <w:rsid w:val="0034243D"/>
    <w:rsid w:val="00342B48"/>
    <w:rsid w:val="00343584"/>
    <w:rsid w:val="00344B30"/>
    <w:rsid w:val="003450B7"/>
    <w:rsid w:val="0034521E"/>
    <w:rsid w:val="00345BDE"/>
    <w:rsid w:val="00346748"/>
    <w:rsid w:val="00346853"/>
    <w:rsid w:val="00346C53"/>
    <w:rsid w:val="003500C1"/>
    <w:rsid w:val="00350E2C"/>
    <w:rsid w:val="00352FD3"/>
    <w:rsid w:val="00353600"/>
    <w:rsid w:val="00353D10"/>
    <w:rsid w:val="00354765"/>
    <w:rsid w:val="00354781"/>
    <w:rsid w:val="00354812"/>
    <w:rsid w:val="00355655"/>
    <w:rsid w:val="003562C0"/>
    <w:rsid w:val="00356AFE"/>
    <w:rsid w:val="0035752A"/>
    <w:rsid w:val="0036033F"/>
    <w:rsid w:val="003604C3"/>
    <w:rsid w:val="00360E2F"/>
    <w:rsid w:val="00360FCB"/>
    <w:rsid w:val="0036126F"/>
    <w:rsid w:val="00361F81"/>
    <w:rsid w:val="00362117"/>
    <w:rsid w:val="0036272C"/>
    <w:rsid w:val="00362834"/>
    <w:rsid w:val="0036299C"/>
    <w:rsid w:val="00362A6C"/>
    <w:rsid w:val="00362C78"/>
    <w:rsid w:val="00362E82"/>
    <w:rsid w:val="0036336E"/>
    <w:rsid w:val="003637BD"/>
    <w:rsid w:val="00363926"/>
    <w:rsid w:val="00363945"/>
    <w:rsid w:val="00364910"/>
    <w:rsid w:val="00364B8A"/>
    <w:rsid w:val="00364F09"/>
    <w:rsid w:val="0036589C"/>
    <w:rsid w:val="00365C53"/>
    <w:rsid w:val="003664B7"/>
    <w:rsid w:val="003668BC"/>
    <w:rsid w:val="003668DD"/>
    <w:rsid w:val="00366F44"/>
    <w:rsid w:val="00367C32"/>
    <w:rsid w:val="0037017E"/>
    <w:rsid w:val="00370EC3"/>
    <w:rsid w:val="00371855"/>
    <w:rsid w:val="00371BCA"/>
    <w:rsid w:val="00371C74"/>
    <w:rsid w:val="003725BC"/>
    <w:rsid w:val="0037262D"/>
    <w:rsid w:val="00373167"/>
    <w:rsid w:val="00374590"/>
    <w:rsid w:val="003745F9"/>
    <w:rsid w:val="00375338"/>
    <w:rsid w:val="00375DFF"/>
    <w:rsid w:val="0037606B"/>
    <w:rsid w:val="00376CDB"/>
    <w:rsid w:val="00377420"/>
    <w:rsid w:val="0038081F"/>
    <w:rsid w:val="00381504"/>
    <w:rsid w:val="00382D66"/>
    <w:rsid w:val="00382FE5"/>
    <w:rsid w:val="00383094"/>
    <w:rsid w:val="0038331D"/>
    <w:rsid w:val="00383A8E"/>
    <w:rsid w:val="00383EF8"/>
    <w:rsid w:val="003842BE"/>
    <w:rsid w:val="003846C9"/>
    <w:rsid w:val="00384A4C"/>
    <w:rsid w:val="00384AA5"/>
    <w:rsid w:val="00384E19"/>
    <w:rsid w:val="00384E3A"/>
    <w:rsid w:val="00385668"/>
    <w:rsid w:val="00387201"/>
    <w:rsid w:val="003879A3"/>
    <w:rsid w:val="00387D60"/>
    <w:rsid w:val="00390224"/>
    <w:rsid w:val="00390BE6"/>
    <w:rsid w:val="003910A3"/>
    <w:rsid w:val="00391372"/>
    <w:rsid w:val="00391A58"/>
    <w:rsid w:val="00391B9F"/>
    <w:rsid w:val="00391C83"/>
    <w:rsid w:val="00392D45"/>
    <w:rsid w:val="00393211"/>
    <w:rsid w:val="00393376"/>
    <w:rsid w:val="00393420"/>
    <w:rsid w:val="00393FF3"/>
    <w:rsid w:val="003960D9"/>
    <w:rsid w:val="0039631B"/>
    <w:rsid w:val="00396423"/>
    <w:rsid w:val="00396770"/>
    <w:rsid w:val="00396951"/>
    <w:rsid w:val="00396EFE"/>
    <w:rsid w:val="0039721A"/>
    <w:rsid w:val="0039745A"/>
    <w:rsid w:val="003979A6"/>
    <w:rsid w:val="003A14CD"/>
    <w:rsid w:val="003A1F5D"/>
    <w:rsid w:val="003A2522"/>
    <w:rsid w:val="003A2708"/>
    <w:rsid w:val="003A2A33"/>
    <w:rsid w:val="003A3854"/>
    <w:rsid w:val="003A3D39"/>
    <w:rsid w:val="003A47A1"/>
    <w:rsid w:val="003A59B1"/>
    <w:rsid w:val="003A59C2"/>
    <w:rsid w:val="003A5A3A"/>
    <w:rsid w:val="003A5D09"/>
    <w:rsid w:val="003A636F"/>
    <w:rsid w:val="003A69B0"/>
    <w:rsid w:val="003A6A1A"/>
    <w:rsid w:val="003A6EEE"/>
    <w:rsid w:val="003A7697"/>
    <w:rsid w:val="003A7968"/>
    <w:rsid w:val="003A79D9"/>
    <w:rsid w:val="003B1C47"/>
    <w:rsid w:val="003B1D35"/>
    <w:rsid w:val="003B1FCD"/>
    <w:rsid w:val="003B259F"/>
    <w:rsid w:val="003B394A"/>
    <w:rsid w:val="003B4016"/>
    <w:rsid w:val="003B419B"/>
    <w:rsid w:val="003B41A2"/>
    <w:rsid w:val="003B436D"/>
    <w:rsid w:val="003B4C76"/>
    <w:rsid w:val="003B53D6"/>
    <w:rsid w:val="003B558E"/>
    <w:rsid w:val="003B6256"/>
    <w:rsid w:val="003B6469"/>
    <w:rsid w:val="003B6B0D"/>
    <w:rsid w:val="003B6DEF"/>
    <w:rsid w:val="003B6DF1"/>
    <w:rsid w:val="003B7B5C"/>
    <w:rsid w:val="003C03DA"/>
    <w:rsid w:val="003C1064"/>
    <w:rsid w:val="003C10EA"/>
    <w:rsid w:val="003C1293"/>
    <w:rsid w:val="003C21B0"/>
    <w:rsid w:val="003C26D3"/>
    <w:rsid w:val="003C2DD7"/>
    <w:rsid w:val="003C350F"/>
    <w:rsid w:val="003C3F8F"/>
    <w:rsid w:val="003C5912"/>
    <w:rsid w:val="003C5FAD"/>
    <w:rsid w:val="003C6097"/>
    <w:rsid w:val="003C6984"/>
    <w:rsid w:val="003D01CA"/>
    <w:rsid w:val="003D01F4"/>
    <w:rsid w:val="003D0CFB"/>
    <w:rsid w:val="003D11F2"/>
    <w:rsid w:val="003D1DC5"/>
    <w:rsid w:val="003D2276"/>
    <w:rsid w:val="003D244A"/>
    <w:rsid w:val="003D3571"/>
    <w:rsid w:val="003D4712"/>
    <w:rsid w:val="003D5AD0"/>
    <w:rsid w:val="003D68BD"/>
    <w:rsid w:val="003D79BD"/>
    <w:rsid w:val="003E022A"/>
    <w:rsid w:val="003E047B"/>
    <w:rsid w:val="003E08FF"/>
    <w:rsid w:val="003E0EA0"/>
    <w:rsid w:val="003E2112"/>
    <w:rsid w:val="003E223F"/>
    <w:rsid w:val="003E24F6"/>
    <w:rsid w:val="003E4B87"/>
    <w:rsid w:val="003E4B8E"/>
    <w:rsid w:val="003E50FE"/>
    <w:rsid w:val="003E5C20"/>
    <w:rsid w:val="003E6052"/>
    <w:rsid w:val="003E6661"/>
    <w:rsid w:val="003E6935"/>
    <w:rsid w:val="003E6C96"/>
    <w:rsid w:val="003E6CE4"/>
    <w:rsid w:val="003E6D1C"/>
    <w:rsid w:val="003E75E2"/>
    <w:rsid w:val="003E770C"/>
    <w:rsid w:val="003E7FDF"/>
    <w:rsid w:val="003F01B8"/>
    <w:rsid w:val="003F0206"/>
    <w:rsid w:val="003F08E4"/>
    <w:rsid w:val="003F14CC"/>
    <w:rsid w:val="003F183F"/>
    <w:rsid w:val="003F1A98"/>
    <w:rsid w:val="003F1B37"/>
    <w:rsid w:val="003F2A20"/>
    <w:rsid w:val="003F3017"/>
    <w:rsid w:val="003F3A6A"/>
    <w:rsid w:val="003F3CA8"/>
    <w:rsid w:val="003F563B"/>
    <w:rsid w:val="003F5674"/>
    <w:rsid w:val="003F5D91"/>
    <w:rsid w:val="003F6380"/>
    <w:rsid w:val="003F770F"/>
    <w:rsid w:val="003F77C2"/>
    <w:rsid w:val="003F7D3C"/>
    <w:rsid w:val="003F7E2F"/>
    <w:rsid w:val="00400056"/>
    <w:rsid w:val="0040020D"/>
    <w:rsid w:val="004007A2"/>
    <w:rsid w:val="00400832"/>
    <w:rsid w:val="004012FF"/>
    <w:rsid w:val="0040132B"/>
    <w:rsid w:val="004016BE"/>
    <w:rsid w:val="00403207"/>
    <w:rsid w:val="00404896"/>
    <w:rsid w:val="00404D31"/>
    <w:rsid w:val="00405066"/>
    <w:rsid w:val="00406052"/>
    <w:rsid w:val="0040651F"/>
    <w:rsid w:val="004067DA"/>
    <w:rsid w:val="0040697C"/>
    <w:rsid w:val="00406E70"/>
    <w:rsid w:val="00406F3D"/>
    <w:rsid w:val="00407912"/>
    <w:rsid w:val="004102A1"/>
    <w:rsid w:val="00410C33"/>
    <w:rsid w:val="00411BAA"/>
    <w:rsid w:val="004125A2"/>
    <w:rsid w:val="00412B7E"/>
    <w:rsid w:val="00412C29"/>
    <w:rsid w:val="004134AE"/>
    <w:rsid w:val="004138F5"/>
    <w:rsid w:val="00414499"/>
    <w:rsid w:val="00414AB6"/>
    <w:rsid w:val="00415418"/>
    <w:rsid w:val="00415915"/>
    <w:rsid w:val="00415C0C"/>
    <w:rsid w:val="00415C6C"/>
    <w:rsid w:val="00416319"/>
    <w:rsid w:val="00416EB2"/>
    <w:rsid w:val="00417D19"/>
    <w:rsid w:val="004208C0"/>
    <w:rsid w:val="00420C46"/>
    <w:rsid w:val="004219C5"/>
    <w:rsid w:val="00422193"/>
    <w:rsid w:val="00422931"/>
    <w:rsid w:val="00422E2E"/>
    <w:rsid w:val="004249FE"/>
    <w:rsid w:val="00425051"/>
    <w:rsid w:val="00425B62"/>
    <w:rsid w:val="00425FDD"/>
    <w:rsid w:val="004304C2"/>
    <w:rsid w:val="00430713"/>
    <w:rsid w:val="0043127B"/>
    <w:rsid w:val="0043138E"/>
    <w:rsid w:val="004314B9"/>
    <w:rsid w:val="00432381"/>
    <w:rsid w:val="00432AB7"/>
    <w:rsid w:val="00432D02"/>
    <w:rsid w:val="0043312C"/>
    <w:rsid w:val="004334D7"/>
    <w:rsid w:val="00434410"/>
    <w:rsid w:val="00434464"/>
    <w:rsid w:val="00434497"/>
    <w:rsid w:val="00435266"/>
    <w:rsid w:val="004353E3"/>
    <w:rsid w:val="004366F4"/>
    <w:rsid w:val="00436B51"/>
    <w:rsid w:val="00437879"/>
    <w:rsid w:val="004403CF"/>
    <w:rsid w:val="0044233A"/>
    <w:rsid w:val="004461AA"/>
    <w:rsid w:val="0044663D"/>
    <w:rsid w:val="00446AD7"/>
    <w:rsid w:val="00450DEA"/>
    <w:rsid w:val="00451091"/>
    <w:rsid w:val="00451C3C"/>
    <w:rsid w:val="00451D97"/>
    <w:rsid w:val="004522EC"/>
    <w:rsid w:val="00452783"/>
    <w:rsid w:val="00452F38"/>
    <w:rsid w:val="00453047"/>
    <w:rsid w:val="00453B72"/>
    <w:rsid w:val="00453C1B"/>
    <w:rsid w:val="00453FE7"/>
    <w:rsid w:val="00454764"/>
    <w:rsid w:val="0045495B"/>
    <w:rsid w:val="00455AB7"/>
    <w:rsid w:val="00455C3E"/>
    <w:rsid w:val="00460279"/>
    <w:rsid w:val="00460EDE"/>
    <w:rsid w:val="00461135"/>
    <w:rsid w:val="00461422"/>
    <w:rsid w:val="00461A62"/>
    <w:rsid w:val="0046270B"/>
    <w:rsid w:val="004627AB"/>
    <w:rsid w:val="004627E2"/>
    <w:rsid w:val="004627E5"/>
    <w:rsid w:val="004627E6"/>
    <w:rsid w:val="004627FF"/>
    <w:rsid w:val="0046286E"/>
    <w:rsid w:val="004632C4"/>
    <w:rsid w:val="00463E43"/>
    <w:rsid w:val="00464444"/>
    <w:rsid w:val="00464A3C"/>
    <w:rsid w:val="00464E09"/>
    <w:rsid w:val="00464F89"/>
    <w:rsid w:val="004656C9"/>
    <w:rsid w:val="00467DC8"/>
    <w:rsid w:val="00471E09"/>
    <w:rsid w:val="0047250A"/>
    <w:rsid w:val="00472514"/>
    <w:rsid w:val="004726EF"/>
    <w:rsid w:val="00472D17"/>
    <w:rsid w:val="004733A5"/>
    <w:rsid w:val="00473940"/>
    <w:rsid w:val="00474A16"/>
    <w:rsid w:val="00474D9A"/>
    <w:rsid w:val="004766B1"/>
    <w:rsid w:val="00476C0E"/>
    <w:rsid w:val="0047704C"/>
    <w:rsid w:val="00477CA8"/>
    <w:rsid w:val="00477F3D"/>
    <w:rsid w:val="004801AC"/>
    <w:rsid w:val="00480348"/>
    <w:rsid w:val="00480E67"/>
    <w:rsid w:val="00481236"/>
    <w:rsid w:val="00481B1D"/>
    <w:rsid w:val="00481D41"/>
    <w:rsid w:val="0048251F"/>
    <w:rsid w:val="0048275F"/>
    <w:rsid w:val="00482792"/>
    <w:rsid w:val="00483159"/>
    <w:rsid w:val="00483358"/>
    <w:rsid w:val="00483391"/>
    <w:rsid w:val="00484621"/>
    <w:rsid w:val="004847D6"/>
    <w:rsid w:val="00484AE1"/>
    <w:rsid w:val="00484B77"/>
    <w:rsid w:val="00484BA1"/>
    <w:rsid w:val="00484E68"/>
    <w:rsid w:val="004852D3"/>
    <w:rsid w:val="00485AFE"/>
    <w:rsid w:val="00485D9F"/>
    <w:rsid w:val="0048612B"/>
    <w:rsid w:val="004876D2"/>
    <w:rsid w:val="00487C27"/>
    <w:rsid w:val="00487F0F"/>
    <w:rsid w:val="00490131"/>
    <w:rsid w:val="004906DF"/>
    <w:rsid w:val="0049122E"/>
    <w:rsid w:val="00491463"/>
    <w:rsid w:val="00492801"/>
    <w:rsid w:val="00492FF5"/>
    <w:rsid w:val="00493909"/>
    <w:rsid w:val="00494815"/>
    <w:rsid w:val="00495397"/>
    <w:rsid w:val="004965F7"/>
    <w:rsid w:val="00496A52"/>
    <w:rsid w:val="00496D4A"/>
    <w:rsid w:val="00497060"/>
    <w:rsid w:val="00497505"/>
    <w:rsid w:val="004A0915"/>
    <w:rsid w:val="004A1084"/>
    <w:rsid w:val="004A128C"/>
    <w:rsid w:val="004A136F"/>
    <w:rsid w:val="004A1473"/>
    <w:rsid w:val="004A1757"/>
    <w:rsid w:val="004A1E6F"/>
    <w:rsid w:val="004A21D0"/>
    <w:rsid w:val="004A3153"/>
    <w:rsid w:val="004A3949"/>
    <w:rsid w:val="004A4D8F"/>
    <w:rsid w:val="004A5B96"/>
    <w:rsid w:val="004A7D1D"/>
    <w:rsid w:val="004B033A"/>
    <w:rsid w:val="004B0918"/>
    <w:rsid w:val="004B10B8"/>
    <w:rsid w:val="004B129C"/>
    <w:rsid w:val="004B1BBC"/>
    <w:rsid w:val="004B3140"/>
    <w:rsid w:val="004B3F42"/>
    <w:rsid w:val="004B4FC8"/>
    <w:rsid w:val="004B65D8"/>
    <w:rsid w:val="004B65EF"/>
    <w:rsid w:val="004B6701"/>
    <w:rsid w:val="004B7B73"/>
    <w:rsid w:val="004C01E5"/>
    <w:rsid w:val="004C06D1"/>
    <w:rsid w:val="004C1525"/>
    <w:rsid w:val="004C1E1B"/>
    <w:rsid w:val="004C2D57"/>
    <w:rsid w:val="004C37E8"/>
    <w:rsid w:val="004C4030"/>
    <w:rsid w:val="004C4A8C"/>
    <w:rsid w:val="004C4FC2"/>
    <w:rsid w:val="004C52D9"/>
    <w:rsid w:val="004C5546"/>
    <w:rsid w:val="004C5A9E"/>
    <w:rsid w:val="004C5C31"/>
    <w:rsid w:val="004C5D97"/>
    <w:rsid w:val="004C6D98"/>
    <w:rsid w:val="004C745A"/>
    <w:rsid w:val="004D0073"/>
    <w:rsid w:val="004D18DD"/>
    <w:rsid w:val="004D194F"/>
    <w:rsid w:val="004D19B9"/>
    <w:rsid w:val="004D1B3E"/>
    <w:rsid w:val="004D1CD5"/>
    <w:rsid w:val="004D243B"/>
    <w:rsid w:val="004D254C"/>
    <w:rsid w:val="004D2CC5"/>
    <w:rsid w:val="004D30CD"/>
    <w:rsid w:val="004D4E17"/>
    <w:rsid w:val="004D4F3E"/>
    <w:rsid w:val="004D4F82"/>
    <w:rsid w:val="004D6766"/>
    <w:rsid w:val="004D7802"/>
    <w:rsid w:val="004E0998"/>
    <w:rsid w:val="004E16D5"/>
    <w:rsid w:val="004E1B50"/>
    <w:rsid w:val="004E27A8"/>
    <w:rsid w:val="004E2CFE"/>
    <w:rsid w:val="004E3AD2"/>
    <w:rsid w:val="004E3BC6"/>
    <w:rsid w:val="004E3DE2"/>
    <w:rsid w:val="004E42CD"/>
    <w:rsid w:val="004E44C3"/>
    <w:rsid w:val="004E4B73"/>
    <w:rsid w:val="004E4C25"/>
    <w:rsid w:val="004E5F3B"/>
    <w:rsid w:val="004F1690"/>
    <w:rsid w:val="004F18B2"/>
    <w:rsid w:val="004F1D78"/>
    <w:rsid w:val="004F256E"/>
    <w:rsid w:val="004F2694"/>
    <w:rsid w:val="004F36C2"/>
    <w:rsid w:val="004F377B"/>
    <w:rsid w:val="004F3FEC"/>
    <w:rsid w:val="004F41E0"/>
    <w:rsid w:val="004F42D9"/>
    <w:rsid w:val="004F4ED0"/>
    <w:rsid w:val="004F52C6"/>
    <w:rsid w:val="004F5D51"/>
    <w:rsid w:val="004F6C13"/>
    <w:rsid w:val="00501213"/>
    <w:rsid w:val="0050199F"/>
    <w:rsid w:val="00501BE3"/>
    <w:rsid w:val="00502732"/>
    <w:rsid w:val="00502C5B"/>
    <w:rsid w:val="00503334"/>
    <w:rsid w:val="0050341D"/>
    <w:rsid w:val="00503DF9"/>
    <w:rsid w:val="00504345"/>
    <w:rsid w:val="00504CB0"/>
    <w:rsid w:val="00504E01"/>
    <w:rsid w:val="00505B01"/>
    <w:rsid w:val="00505C5C"/>
    <w:rsid w:val="00505F6B"/>
    <w:rsid w:val="00506463"/>
    <w:rsid w:val="005066F2"/>
    <w:rsid w:val="00507280"/>
    <w:rsid w:val="00510132"/>
    <w:rsid w:val="00510F29"/>
    <w:rsid w:val="0051331B"/>
    <w:rsid w:val="00513348"/>
    <w:rsid w:val="005144F0"/>
    <w:rsid w:val="00514859"/>
    <w:rsid w:val="0051495C"/>
    <w:rsid w:val="00514A40"/>
    <w:rsid w:val="0051646A"/>
    <w:rsid w:val="0051664E"/>
    <w:rsid w:val="00517992"/>
    <w:rsid w:val="00517E33"/>
    <w:rsid w:val="00520558"/>
    <w:rsid w:val="00520D9C"/>
    <w:rsid w:val="00521662"/>
    <w:rsid w:val="0052179D"/>
    <w:rsid w:val="0052228C"/>
    <w:rsid w:val="0052247C"/>
    <w:rsid w:val="005225A2"/>
    <w:rsid w:val="00522A14"/>
    <w:rsid w:val="00522A79"/>
    <w:rsid w:val="00522CBF"/>
    <w:rsid w:val="00522F35"/>
    <w:rsid w:val="005234BA"/>
    <w:rsid w:val="00523828"/>
    <w:rsid w:val="00523CF7"/>
    <w:rsid w:val="005245EA"/>
    <w:rsid w:val="00524A37"/>
    <w:rsid w:val="00524A60"/>
    <w:rsid w:val="00524F8A"/>
    <w:rsid w:val="00527221"/>
    <w:rsid w:val="00530318"/>
    <w:rsid w:val="0053066D"/>
    <w:rsid w:val="005313D8"/>
    <w:rsid w:val="0053208E"/>
    <w:rsid w:val="005331F6"/>
    <w:rsid w:val="00533309"/>
    <w:rsid w:val="00533729"/>
    <w:rsid w:val="005337D9"/>
    <w:rsid w:val="005342D6"/>
    <w:rsid w:val="005342E2"/>
    <w:rsid w:val="00534B09"/>
    <w:rsid w:val="00534C59"/>
    <w:rsid w:val="0053526C"/>
    <w:rsid w:val="005354D3"/>
    <w:rsid w:val="00535E5C"/>
    <w:rsid w:val="0053671B"/>
    <w:rsid w:val="005368F0"/>
    <w:rsid w:val="00536EC7"/>
    <w:rsid w:val="0053712B"/>
    <w:rsid w:val="0053796C"/>
    <w:rsid w:val="005400B4"/>
    <w:rsid w:val="005404D1"/>
    <w:rsid w:val="00541A96"/>
    <w:rsid w:val="00541DBA"/>
    <w:rsid w:val="00542601"/>
    <w:rsid w:val="00542AF7"/>
    <w:rsid w:val="00542CB9"/>
    <w:rsid w:val="005432C8"/>
    <w:rsid w:val="00545A88"/>
    <w:rsid w:val="005463B1"/>
    <w:rsid w:val="00546665"/>
    <w:rsid w:val="005468F9"/>
    <w:rsid w:val="00547222"/>
    <w:rsid w:val="00547A71"/>
    <w:rsid w:val="005500F1"/>
    <w:rsid w:val="00551267"/>
    <w:rsid w:val="005521AB"/>
    <w:rsid w:val="00552D06"/>
    <w:rsid w:val="00553E3A"/>
    <w:rsid w:val="00554FD5"/>
    <w:rsid w:val="00555C07"/>
    <w:rsid w:val="00555D49"/>
    <w:rsid w:val="00555EA2"/>
    <w:rsid w:val="005560E5"/>
    <w:rsid w:val="005565BA"/>
    <w:rsid w:val="005569A8"/>
    <w:rsid w:val="005574E1"/>
    <w:rsid w:val="005574F2"/>
    <w:rsid w:val="0055754D"/>
    <w:rsid w:val="005578A1"/>
    <w:rsid w:val="00557B70"/>
    <w:rsid w:val="00557CD5"/>
    <w:rsid w:val="005608F2"/>
    <w:rsid w:val="00560E90"/>
    <w:rsid w:val="00561376"/>
    <w:rsid w:val="00561BCA"/>
    <w:rsid w:val="005628A2"/>
    <w:rsid w:val="00562FF3"/>
    <w:rsid w:val="00563418"/>
    <w:rsid w:val="0056372E"/>
    <w:rsid w:val="00563FC9"/>
    <w:rsid w:val="00563FE0"/>
    <w:rsid w:val="00564810"/>
    <w:rsid w:val="00565447"/>
    <w:rsid w:val="00565B2F"/>
    <w:rsid w:val="00566942"/>
    <w:rsid w:val="005673F7"/>
    <w:rsid w:val="00567937"/>
    <w:rsid w:val="00567E9F"/>
    <w:rsid w:val="00567F79"/>
    <w:rsid w:val="00570493"/>
    <w:rsid w:val="005707E8"/>
    <w:rsid w:val="00571771"/>
    <w:rsid w:val="005719FC"/>
    <w:rsid w:val="00571A1C"/>
    <w:rsid w:val="0057234F"/>
    <w:rsid w:val="005723B9"/>
    <w:rsid w:val="005728D0"/>
    <w:rsid w:val="00572A70"/>
    <w:rsid w:val="00573308"/>
    <w:rsid w:val="0057332B"/>
    <w:rsid w:val="00573A0C"/>
    <w:rsid w:val="005740D4"/>
    <w:rsid w:val="005744CD"/>
    <w:rsid w:val="00574A7E"/>
    <w:rsid w:val="00575153"/>
    <w:rsid w:val="0057515D"/>
    <w:rsid w:val="00576E7C"/>
    <w:rsid w:val="00576FE3"/>
    <w:rsid w:val="00577086"/>
    <w:rsid w:val="00577116"/>
    <w:rsid w:val="005773E9"/>
    <w:rsid w:val="00580542"/>
    <w:rsid w:val="005820CA"/>
    <w:rsid w:val="00582162"/>
    <w:rsid w:val="0058299B"/>
    <w:rsid w:val="00583453"/>
    <w:rsid w:val="00583BEF"/>
    <w:rsid w:val="00583C4C"/>
    <w:rsid w:val="00583C82"/>
    <w:rsid w:val="00584785"/>
    <w:rsid w:val="00584D56"/>
    <w:rsid w:val="00584F9C"/>
    <w:rsid w:val="00585050"/>
    <w:rsid w:val="00585495"/>
    <w:rsid w:val="00585BF5"/>
    <w:rsid w:val="00586298"/>
    <w:rsid w:val="0058656D"/>
    <w:rsid w:val="005866DA"/>
    <w:rsid w:val="005871AB"/>
    <w:rsid w:val="00587392"/>
    <w:rsid w:val="005875D7"/>
    <w:rsid w:val="00587809"/>
    <w:rsid w:val="00590BEE"/>
    <w:rsid w:val="00591430"/>
    <w:rsid w:val="00591B89"/>
    <w:rsid w:val="00591C8B"/>
    <w:rsid w:val="00591C95"/>
    <w:rsid w:val="00591D12"/>
    <w:rsid w:val="005922F3"/>
    <w:rsid w:val="005929D6"/>
    <w:rsid w:val="00592B11"/>
    <w:rsid w:val="00592C67"/>
    <w:rsid w:val="00593139"/>
    <w:rsid w:val="00593E00"/>
    <w:rsid w:val="00594771"/>
    <w:rsid w:val="00594967"/>
    <w:rsid w:val="00594EED"/>
    <w:rsid w:val="005953FA"/>
    <w:rsid w:val="00596A55"/>
    <w:rsid w:val="00596FE0"/>
    <w:rsid w:val="00597406"/>
    <w:rsid w:val="005974DE"/>
    <w:rsid w:val="005A0614"/>
    <w:rsid w:val="005A0BF7"/>
    <w:rsid w:val="005A0E55"/>
    <w:rsid w:val="005A10BB"/>
    <w:rsid w:val="005A349C"/>
    <w:rsid w:val="005A3F3F"/>
    <w:rsid w:val="005A427F"/>
    <w:rsid w:val="005A4832"/>
    <w:rsid w:val="005A48A0"/>
    <w:rsid w:val="005A4925"/>
    <w:rsid w:val="005A4CE5"/>
    <w:rsid w:val="005A51D3"/>
    <w:rsid w:val="005A5626"/>
    <w:rsid w:val="005A57B8"/>
    <w:rsid w:val="005A5B5C"/>
    <w:rsid w:val="005A5C0B"/>
    <w:rsid w:val="005A5F9D"/>
    <w:rsid w:val="005A5FF7"/>
    <w:rsid w:val="005A64E9"/>
    <w:rsid w:val="005A65A3"/>
    <w:rsid w:val="005A6953"/>
    <w:rsid w:val="005A734C"/>
    <w:rsid w:val="005A790F"/>
    <w:rsid w:val="005B0009"/>
    <w:rsid w:val="005B123D"/>
    <w:rsid w:val="005B14BC"/>
    <w:rsid w:val="005B1D2F"/>
    <w:rsid w:val="005B1EE1"/>
    <w:rsid w:val="005B22ED"/>
    <w:rsid w:val="005B3183"/>
    <w:rsid w:val="005B31F3"/>
    <w:rsid w:val="005B37FA"/>
    <w:rsid w:val="005B3CB8"/>
    <w:rsid w:val="005B4A3C"/>
    <w:rsid w:val="005B4B34"/>
    <w:rsid w:val="005B4F65"/>
    <w:rsid w:val="005B4FAD"/>
    <w:rsid w:val="005B501D"/>
    <w:rsid w:val="005B5AB6"/>
    <w:rsid w:val="005B615C"/>
    <w:rsid w:val="005B62B8"/>
    <w:rsid w:val="005B66A7"/>
    <w:rsid w:val="005B6824"/>
    <w:rsid w:val="005B7111"/>
    <w:rsid w:val="005B7403"/>
    <w:rsid w:val="005B761D"/>
    <w:rsid w:val="005B7719"/>
    <w:rsid w:val="005B79A8"/>
    <w:rsid w:val="005C03F4"/>
    <w:rsid w:val="005C0D0A"/>
    <w:rsid w:val="005C1523"/>
    <w:rsid w:val="005C1AFB"/>
    <w:rsid w:val="005C22D5"/>
    <w:rsid w:val="005C2CB3"/>
    <w:rsid w:val="005C3695"/>
    <w:rsid w:val="005C3B8B"/>
    <w:rsid w:val="005C43C9"/>
    <w:rsid w:val="005C4710"/>
    <w:rsid w:val="005C4C64"/>
    <w:rsid w:val="005C53A2"/>
    <w:rsid w:val="005C57B3"/>
    <w:rsid w:val="005C5D5F"/>
    <w:rsid w:val="005C6274"/>
    <w:rsid w:val="005C62B4"/>
    <w:rsid w:val="005C65E6"/>
    <w:rsid w:val="005C6DD2"/>
    <w:rsid w:val="005C6E2E"/>
    <w:rsid w:val="005C6EAE"/>
    <w:rsid w:val="005C7C75"/>
    <w:rsid w:val="005C7EF2"/>
    <w:rsid w:val="005D052E"/>
    <w:rsid w:val="005D056E"/>
    <w:rsid w:val="005D0950"/>
    <w:rsid w:val="005D19A3"/>
    <w:rsid w:val="005D2754"/>
    <w:rsid w:val="005D2A1C"/>
    <w:rsid w:val="005D2C72"/>
    <w:rsid w:val="005D3B84"/>
    <w:rsid w:val="005D4551"/>
    <w:rsid w:val="005D4E7E"/>
    <w:rsid w:val="005D5685"/>
    <w:rsid w:val="005E09F1"/>
    <w:rsid w:val="005E429C"/>
    <w:rsid w:val="005E48FD"/>
    <w:rsid w:val="005E5115"/>
    <w:rsid w:val="005E51DC"/>
    <w:rsid w:val="005E5768"/>
    <w:rsid w:val="005E58F1"/>
    <w:rsid w:val="005E5B28"/>
    <w:rsid w:val="005E6A18"/>
    <w:rsid w:val="005E6B14"/>
    <w:rsid w:val="005E6BE8"/>
    <w:rsid w:val="005E731B"/>
    <w:rsid w:val="005E77BC"/>
    <w:rsid w:val="005F1162"/>
    <w:rsid w:val="005F13A6"/>
    <w:rsid w:val="005F2314"/>
    <w:rsid w:val="005F26A5"/>
    <w:rsid w:val="005F3012"/>
    <w:rsid w:val="005F4D97"/>
    <w:rsid w:val="005F52CE"/>
    <w:rsid w:val="005F5664"/>
    <w:rsid w:val="005F5BA6"/>
    <w:rsid w:val="005F6F42"/>
    <w:rsid w:val="005F707E"/>
    <w:rsid w:val="005F7249"/>
    <w:rsid w:val="005F724E"/>
    <w:rsid w:val="005F7664"/>
    <w:rsid w:val="005F78D0"/>
    <w:rsid w:val="005F7A7A"/>
    <w:rsid w:val="006000CB"/>
    <w:rsid w:val="006012E0"/>
    <w:rsid w:val="006038E5"/>
    <w:rsid w:val="00603B2D"/>
    <w:rsid w:val="00604109"/>
    <w:rsid w:val="006046B8"/>
    <w:rsid w:val="00606729"/>
    <w:rsid w:val="0060702C"/>
    <w:rsid w:val="006070A5"/>
    <w:rsid w:val="006078CC"/>
    <w:rsid w:val="00611B5D"/>
    <w:rsid w:val="00611EE9"/>
    <w:rsid w:val="006120A2"/>
    <w:rsid w:val="0061224B"/>
    <w:rsid w:val="00612490"/>
    <w:rsid w:val="00612A49"/>
    <w:rsid w:val="00612FBB"/>
    <w:rsid w:val="006139D8"/>
    <w:rsid w:val="00613EA1"/>
    <w:rsid w:val="00614914"/>
    <w:rsid w:val="00615D22"/>
    <w:rsid w:val="00615F95"/>
    <w:rsid w:val="0061611F"/>
    <w:rsid w:val="00616126"/>
    <w:rsid w:val="0061623E"/>
    <w:rsid w:val="006163D2"/>
    <w:rsid w:val="006170DE"/>
    <w:rsid w:val="00617A65"/>
    <w:rsid w:val="00620007"/>
    <w:rsid w:val="00620294"/>
    <w:rsid w:val="0062058A"/>
    <w:rsid w:val="00621DB3"/>
    <w:rsid w:val="00622291"/>
    <w:rsid w:val="00622635"/>
    <w:rsid w:val="00622967"/>
    <w:rsid w:val="00624116"/>
    <w:rsid w:val="0062482D"/>
    <w:rsid w:val="006252E5"/>
    <w:rsid w:val="006272D5"/>
    <w:rsid w:val="00627977"/>
    <w:rsid w:val="00627994"/>
    <w:rsid w:val="006306EE"/>
    <w:rsid w:val="00630B30"/>
    <w:rsid w:val="00630C4E"/>
    <w:rsid w:val="006314D2"/>
    <w:rsid w:val="00631FEB"/>
    <w:rsid w:val="00632B96"/>
    <w:rsid w:val="0063387F"/>
    <w:rsid w:val="006338DC"/>
    <w:rsid w:val="006341AF"/>
    <w:rsid w:val="006346A3"/>
    <w:rsid w:val="006348E9"/>
    <w:rsid w:val="006348F6"/>
    <w:rsid w:val="00634981"/>
    <w:rsid w:val="006349C7"/>
    <w:rsid w:val="00634A38"/>
    <w:rsid w:val="00635934"/>
    <w:rsid w:val="00635C39"/>
    <w:rsid w:val="006360D4"/>
    <w:rsid w:val="0063672A"/>
    <w:rsid w:val="00636822"/>
    <w:rsid w:val="0063698A"/>
    <w:rsid w:val="00636E9D"/>
    <w:rsid w:val="00636F6D"/>
    <w:rsid w:val="00637069"/>
    <w:rsid w:val="006374CF"/>
    <w:rsid w:val="00637989"/>
    <w:rsid w:val="00640749"/>
    <w:rsid w:val="006409C5"/>
    <w:rsid w:val="00641FE4"/>
    <w:rsid w:val="00642294"/>
    <w:rsid w:val="00642432"/>
    <w:rsid w:val="006431C1"/>
    <w:rsid w:val="006434D4"/>
    <w:rsid w:val="006436B8"/>
    <w:rsid w:val="00644DC0"/>
    <w:rsid w:val="00645335"/>
    <w:rsid w:val="0064594E"/>
    <w:rsid w:val="00645ABD"/>
    <w:rsid w:val="006466CE"/>
    <w:rsid w:val="00647414"/>
    <w:rsid w:val="00647627"/>
    <w:rsid w:val="006508EE"/>
    <w:rsid w:val="006511C5"/>
    <w:rsid w:val="0065128F"/>
    <w:rsid w:val="006515AC"/>
    <w:rsid w:val="00652494"/>
    <w:rsid w:val="00652967"/>
    <w:rsid w:val="0065367D"/>
    <w:rsid w:val="00653918"/>
    <w:rsid w:val="00653C32"/>
    <w:rsid w:val="00654535"/>
    <w:rsid w:val="00654E45"/>
    <w:rsid w:val="00654F62"/>
    <w:rsid w:val="00654FF3"/>
    <w:rsid w:val="006553A7"/>
    <w:rsid w:val="0065558D"/>
    <w:rsid w:val="00655E2E"/>
    <w:rsid w:val="00655F13"/>
    <w:rsid w:val="00656100"/>
    <w:rsid w:val="00656F8B"/>
    <w:rsid w:val="00657A39"/>
    <w:rsid w:val="00657ADD"/>
    <w:rsid w:val="00660832"/>
    <w:rsid w:val="00660975"/>
    <w:rsid w:val="006612CC"/>
    <w:rsid w:val="006615A2"/>
    <w:rsid w:val="006616FC"/>
    <w:rsid w:val="00661715"/>
    <w:rsid w:val="00661CE1"/>
    <w:rsid w:val="00662143"/>
    <w:rsid w:val="00662206"/>
    <w:rsid w:val="0066308C"/>
    <w:rsid w:val="00663954"/>
    <w:rsid w:val="00663A29"/>
    <w:rsid w:val="006643A2"/>
    <w:rsid w:val="0066500E"/>
    <w:rsid w:val="0066582D"/>
    <w:rsid w:val="00665AB9"/>
    <w:rsid w:val="00666A9C"/>
    <w:rsid w:val="00666BB8"/>
    <w:rsid w:val="006676B9"/>
    <w:rsid w:val="00667B7C"/>
    <w:rsid w:val="006703B9"/>
    <w:rsid w:val="006703EA"/>
    <w:rsid w:val="00671277"/>
    <w:rsid w:val="00671B66"/>
    <w:rsid w:val="00672011"/>
    <w:rsid w:val="00672A51"/>
    <w:rsid w:val="00672EC8"/>
    <w:rsid w:val="00672F9D"/>
    <w:rsid w:val="0067364D"/>
    <w:rsid w:val="00673708"/>
    <w:rsid w:val="00673AFB"/>
    <w:rsid w:val="0067470E"/>
    <w:rsid w:val="0067544B"/>
    <w:rsid w:val="00675584"/>
    <w:rsid w:val="0067615B"/>
    <w:rsid w:val="00676548"/>
    <w:rsid w:val="006775DD"/>
    <w:rsid w:val="00677A91"/>
    <w:rsid w:val="00677D9A"/>
    <w:rsid w:val="006805D7"/>
    <w:rsid w:val="00680B6D"/>
    <w:rsid w:val="00680C4A"/>
    <w:rsid w:val="00680F18"/>
    <w:rsid w:val="0068228D"/>
    <w:rsid w:val="006825A1"/>
    <w:rsid w:val="006825BC"/>
    <w:rsid w:val="00682751"/>
    <w:rsid w:val="00682902"/>
    <w:rsid w:val="00682A8A"/>
    <w:rsid w:val="006833B3"/>
    <w:rsid w:val="00683492"/>
    <w:rsid w:val="00683B91"/>
    <w:rsid w:val="006842B8"/>
    <w:rsid w:val="006850D0"/>
    <w:rsid w:val="0068515A"/>
    <w:rsid w:val="0068520B"/>
    <w:rsid w:val="00685510"/>
    <w:rsid w:val="00685C77"/>
    <w:rsid w:val="006863E3"/>
    <w:rsid w:val="00686C54"/>
    <w:rsid w:val="00690D40"/>
    <w:rsid w:val="00690E36"/>
    <w:rsid w:val="0069158F"/>
    <w:rsid w:val="0069374B"/>
    <w:rsid w:val="00693AA2"/>
    <w:rsid w:val="00693DB2"/>
    <w:rsid w:val="00693F73"/>
    <w:rsid w:val="00695B2B"/>
    <w:rsid w:val="006964C8"/>
    <w:rsid w:val="0069763B"/>
    <w:rsid w:val="00697B33"/>
    <w:rsid w:val="00697B51"/>
    <w:rsid w:val="006A0033"/>
    <w:rsid w:val="006A0216"/>
    <w:rsid w:val="006A126B"/>
    <w:rsid w:val="006A174C"/>
    <w:rsid w:val="006A1AA0"/>
    <w:rsid w:val="006A28D4"/>
    <w:rsid w:val="006A37D3"/>
    <w:rsid w:val="006A40CC"/>
    <w:rsid w:val="006A4167"/>
    <w:rsid w:val="006A424D"/>
    <w:rsid w:val="006A432E"/>
    <w:rsid w:val="006A4426"/>
    <w:rsid w:val="006A482A"/>
    <w:rsid w:val="006A548C"/>
    <w:rsid w:val="006A57DA"/>
    <w:rsid w:val="006A5F09"/>
    <w:rsid w:val="006A60FD"/>
    <w:rsid w:val="006A6214"/>
    <w:rsid w:val="006A6420"/>
    <w:rsid w:val="006A6E83"/>
    <w:rsid w:val="006A6FE7"/>
    <w:rsid w:val="006A704A"/>
    <w:rsid w:val="006B010A"/>
    <w:rsid w:val="006B02B1"/>
    <w:rsid w:val="006B042B"/>
    <w:rsid w:val="006B08E8"/>
    <w:rsid w:val="006B0AFF"/>
    <w:rsid w:val="006B0F83"/>
    <w:rsid w:val="006B20E0"/>
    <w:rsid w:val="006B20FB"/>
    <w:rsid w:val="006B30CB"/>
    <w:rsid w:val="006B317E"/>
    <w:rsid w:val="006B3F8F"/>
    <w:rsid w:val="006B429D"/>
    <w:rsid w:val="006B5128"/>
    <w:rsid w:val="006B5283"/>
    <w:rsid w:val="006B5959"/>
    <w:rsid w:val="006B5E96"/>
    <w:rsid w:val="006B5FE9"/>
    <w:rsid w:val="006B619E"/>
    <w:rsid w:val="006B6583"/>
    <w:rsid w:val="006B6D2E"/>
    <w:rsid w:val="006B7117"/>
    <w:rsid w:val="006B7720"/>
    <w:rsid w:val="006B7997"/>
    <w:rsid w:val="006B7A35"/>
    <w:rsid w:val="006C175D"/>
    <w:rsid w:val="006C21DF"/>
    <w:rsid w:val="006C2EFC"/>
    <w:rsid w:val="006C2FCF"/>
    <w:rsid w:val="006C345C"/>
    <w:rsid w:val="006C38A5"/>
    <w:rsid w:val="006C3E39"/>
    <w:rsid w:val="006C4000"/>
    <w:rsid w:val="006C4305"/>
    <w:rsid w:val="006C5A71"/>
    <w:rsid w:val="006C6A2B"/>
    <w:rsid w:val="006C70AA"/>
    <w:rsid w:val="006C72B7"/>
    <w:rsid w:val="006C7BAC"/>
    <w:rsid w:val="006D0775"/>
    <w:rsid w:val="006D283D"/>
    <w:rsid w:val="006D29C7"/>
    <w:rsid w:val="006D3BA9"/>
    <w:rsid w:val="006D41A4"/>
    <w:rsid w:val="006D440C"/>
    <w:rsid w:val="006D44C4"/>
    <w:rsid w:val="006D4A20"/>
    <w:rsid w:val="006D4B94"/>
    <w:rsid w:val="006D5535"/>
    <w:rsid w:val="006D566D"/>
    <w:rsid w:val="006D635D"/>
    <w:rsid w:val="006D6939"/>
    <w:rsid w:val="006D756A"/>
    <w:rsid w:val="006D7C3F"/>
    <w:rsid w:val="006D7ECF"/>
    <w:rsid w:val="006D7F35"/>
    <w:rsid w:val="006E0DA3"/>
    <w:rsid w:val="006E18B5"/>
    <w:rsid w:val="006E1BC2"/>
    <w:rsid w:val="006E39BE"/>
    <w:rsid w:val="006E3DBE"/>
    <w:rsid w:val="006E3F96"/>
    <w:rsid w:val="006E418B"/>
    <w:rsid w:val="006E49CB"/>
    <w:rsid w:val="006E4AB6"/>
    <w:rsid w:val="006E569C"/>
    <w:rsid w:val="006E635E"/>
    <w:rsid w:val="006E6441"/>
    <w:rsid w:val="006E64A6"/>
    <w:rsid w:val="006E6C3E"/>
    <w:rsid w:val="006F026B"/>
    <w:rsid w:val="006F031C"/>
    <w:rsid w:val="006F039F"/>
    <w:rsid w:val="006F112D"/>
    <w:rsid w:val="006F1320"/>
    <w:rsid w:val="006F14CA"/>
    <w:rsid w:val="006F1FA6"/>
    <w:rsid w:val="006F240C"/>
    <w:rsid w:val="006F282D"/>
    <w:rsid w:val="006F3000"/>
    <w:rsid w:val="006F39A6"/>
    <w:rsid w:val="006F39CA"/>
    <w:rsid w:val="006F3C85"/>
    <w:rsid w:val="006F3F4E"/>
    <w:rsid w:val="006F4E4B"/>
    <w:rsid w:val="006F59F9"/>
    <w:rsid w:val="006F5AEB"/>
    <w:rsid w:val="006F5EE1"/>
    <w:rsid w:val="006F6877"/>
    <w:rsid w:val="006F7AFF"/>
    <w:rsid w:val="007002F3"/>
    <w:rsid w:val="007004BE"/>
    <w:rsid w:val="007016D9"/>
    <w:rsid w:val="00701F55"/>
    <w:rsid w:val="007023E6"/>
    <w:rsid w:val="0070244B"/>
    <w:rsid w:val="00702789"/>
    <w:rsid w:val="00702C63"/>
    <w:rsid w:val="00703702"/>
    <w:rsid w:val="0070370A"/>
    <w:rsid w:val="007038F8"/>
    <w:rsid w:val="00703BE1"/>
    <w:rsid w:val="00704991"/>
    <w:rsid w:val="00705060"/>
    <w:rsid w:val="007076DB"/>
    <w:rsid w:val="00707AAE"/>
    <w:rsid w:val="00710053"/>
    <w:rsid w:val="007104FC"/>
    <w:rsid w:val="00710931"/>
    <w:rsid w:val="007122CB"/>
    <w:rsid w:val="00712948"/>
    <w:rsid w:val="007136E1"/>
    <w:rsid w:val="00713751"/>
    <w:rsid w:val="00713F69"/>
    <w:rsid w:val="007155AD"/>
    <w:rsid w:val="007155BB"/>
    <w:rsid w:val="00715645"/>
    <w:rsid w:val="00715C41"/>
    <w:rsid w:val="00717D0A"/>
    <w:rsid w:val="00720C4A"/>
    <w:rsid w:val="00720EAC"/>
    <w:rsid w:val="007210A7"/>
    <w:rsid w:val="007212E0"/>
    <w:rsid w:val="00721E81"/>
    <w:rsid w:val="00721FC2"/>
    <w:rsid w:val="00722D28"/>
    <w:rsid w:val="00723009"/>
    <w:rsid w:val="007239B2"/>
    <w:rsid w:val="00723F1A"/>
    <w:rsid w:val="00724172"/>
    <w:rsid w:val="00724483"/>
    <w:rsid w:val="00724A79"/>
    <w:rsid w:val="00724C1D"/>
    <w:rsid w:val="007251D4"/>
    <w:rsid w:val="007252CB"/>
    <w:rsid w:val="00725EA2"/>
    <w:rsid w:val="00726D8B"/>
    <w:rsid w:val="00727390"/>
    <w:rsid w:val="007301C6"/>
    <w:rsid w:val="007305AF"/>
    <w:rsid w:val="007306EF"/>
    <w:rsid w:val="007326F9"/>
    <w:rsid w:val="00732D98"/>
    <w:rsid w:val="00732FFD"/>
    <w:rsid w:val="0073398F"/>
    <w:rsid w:val="00734B2F"/>
    <w:rsid w:val="00734D7B"/>
    <w:rsid w:val="007351AA"/>
    <w:rsid w:val="0073602B"/>
    <w:rsid w:val="00737288"/>
    <w:rsid w:val="007375AF"/>
    <w:rsid w:val="007376A3"/>
    <w:rsid w:val="00737748"/>
    <w:rsid w:val="00737CC6"/>
    <w:rsid w:val="00740A92"/>
    <w:rsid w:val="00741011"/>
    <w:rsid w:val="00741095"/>
    <w:rsid w:val="0074124A"/>
    <w:rsid w:val="00742C89"/>
    <w:rsid w:val="00742C92"/>
    <w:rsid w:val="007433B7"/>
    <w:rsid w:val="00744574"/>
    <w:rsid w:val="00744E57"/>
    <w:rsid w:val="007450C9"/>
    <w:rsid w:val="0074538E"/>
    <w:rsid w:val="00745F64"/>
    <w:rsid w:val="007461F5"/>
    <w:rsid w:val="00746B55"/>
    <w:rsid w:val="0074748E"/>
    <w:rsid w:val="0074790D"/>
    <w:rsid w:val="0075018C"/>
    <w:rsid w:val="00751268"/>
    <w:rsid w:val="007517ED"/>
    <w:rsid w:val="00751CE9"/>
    <w:rsid w:val="00752452"/>
    <w:rsid w:val="00752AD6"/>
    <w:rsid w:val="00753313"/>
    <w:rsid w:val="00753697"/>
    <w:rsid w:val="00753833"/>
    <w:rsid w:val="0075392A"/>
    <w:rsid w:val="00753959"/>
    <w:rsid w:val="0075399D"/>
    <w:rsid w:val="00754064"/>
    <w:rsid w:val="007545D0"/>
    <w:rsid w:val="00754C90"/>
    <w:rsid w:val="00754E23"/>
    <w:rsid w:val="0075551F"/>
    <w:rsid w:val="007575C8"/>
    <w:rsid w:val="00757DC3"/>
    <w:rsid w:val="00760207"/>
    <w:rsid w:val="00760BBD"/>
    <w:rsid w:val="00761083"/>
    <w:rsid w:val="007614EA"/>
    <w:rsid w:val="007617BC"/>
    <w:rsid w:val="00761A21"/>
    <w:rsid w:val="00761B84"/>
    <w:rsid w:val="00761E21"/>
    <w:rsid w:val="007623C7"/>
    <w:rsid w:val="00762D5C"/>
    <w:rsid w:val="007633F2"/>
    <w:rsid w:val="007634EC"/>
    <w:rsid w:val="00763702"/>
    <w:rsid w:val="00764959"/>
    <w:rsid w:val="00765104"/>
    <w:rsid w:val="0076544F"/>
    <w:rsid w:val="007654BB"/>
    <w:rsid w:val="007658B9"/>
    <w:rsid w:val="00765CEF"/>
    <w:rsid w:val="00765F13"/>
    <w:rsid w:val="00766451"/>
    <w:rsid w:val="007670DE"/>
    <w:rsid w:val="00767820"/>
    <w:rsid w:val="007705DD"/>
    <w:rsid w:val="007710AD"/>
    <w:rsid w:val="00771178"/>
    <w:rsid w:val="00771616"/>
    <w:rsid w:val="00772670"/>
    <w:rsid w:val="00772C72"/>
    <w:rsid w:val="00772FA3"/>
    <w:rsid w:val="007736AE"/>
    <w:rsid w:val="00773A71"/>
    <w:rsid w:val="00774601"/>
    <w:rsid w:val="0077484A"/>
    <w:rsid w:val="0077514A"/>
    <w:rsid w:val="00776436"/>
    <w:rsid w:val="00777AC9"/>
    <w:rsid w:val="0078034C"/>
    <w:rsid w:val="00780367"/>
    <w:rsid w:val="0078093F"/>
    <w:rsid w:val="00780FD0"/>
    <w:rsid w:val="00781572"/>
    <w:rsid w:val="00781844"/>
    <w:rsid w:val="00781E1C"/>
    <w:rsid w:val="007823E6"/>
    <w:rsid w:val="00782F3F"/>
    <w:rsid w:val="00782FD8"/>
    <w:rsid w:val="00784056"/>
    <w:rsid w:val="00784497"/>
    <w:rsid w:val="0078470F"/>
    <w:rsid w:val="00784C81"/>
    <w:rsid w:val="00784C89"/>
    <w:rsid w:val="00784D1B"/>
    <w:rsid w:val="0078525E"/>
    <w:rsid w:val="0078586B"/>
    <w:rsid w:val="00786062"/>
    <w:rsid w:val="00786169"/>
    <w:rsid w:val="00786D09"/>
    <w:rsid w:val="007871E6"/>
    <w:rsid w:val="00787330"/>
    <w:rsid w:val="0078742D"/>
    <w:rsid w:val="00787ADD"/>
    <w:rsid w:val="00787BC4"/>
    <w:rsid w:val="00787F77"/>
    <w:rsid w:val="00790722"/>
    <w:rsid w:val="00790988"/>
    <w:rsid w:val="00791083"/>
    <w:rsid w:val="007918EA"/>
    <w:rsid w:val="007926D8"/>
    <w:rsid w:val="00792F29"/>
    <w:rsid w:val="00792FEC"/>
    <w:rsid w:val="00793656"/>
    <w:rsid w:val="00793D63"/>
    <w:rsid w:val="00795C26"/>
    <w:rsid w:val="00795DAC"/>
    <w:rsid w:val="00795EA8"/>
    <w:rsid w:val="00796AAA"/>
    <w:rsid w:val="007A0916"/>
    <w:rsid w:val="007A10DB"/>
    <w:rsid w:val="007A14FF"/>
    <w:rsid w:val="007A15A8"/>
    <w:rsid w:val="007A1F25"/>
    <w:rsid w:val="007A216F"/>
    <w:rsid w:val="007A2B03"/>
    <w:rsid w:val="007A2C1E"/>
    <w:rsid w:val="007A2E12"/>
    <w:rsid w:val="007A38E4"/>
    <w:rsid w:val="007A3DBD"/>
    <w:rsid w:val="007A4408"/>
    <w:rsid w:val="007A4752"/>
    <w:rsid w:val="007A5017"/>
    <w:rsid w:val="007A6524"/>
    <w:rsid w:val="007A6B36"/>
    <w:rsid w:val="007A6B88"/>
    <w:rsid w:val="007A7382"/>
    <w:rsid w:val="007A78CF"/>
    <w:rsid w:val="007A79DD"/>
    <w:rsid w:val="007B00D6"/>
    <w:rsid w:val="007B07A5"/>
    <w:rsid w:val="007B0D18"/>
    <w:rsid w:val="007B0FF8"/>
    <w:rsid w:val="007B16C5"/>
    <w:rsid w:val="007B1F01"/>
    <w:rsid w:val="007B2187"/>
    <w:rsid w:val="007B25E1"/>
    <w:rsid w:val="007B2DF6"/>
    <w:rsid w:val="007B2E03"/>
    <w:rsid w:val="007B2E78"/>
    <w:rsid w:val="007B3391"/>
    <w:rsid w:val="007B342F"/>
    <w:rsid w:val="007B395E"/>
    <w:rsid w:val="007B3CA4"/>
    <w:rsid w:val="007B4DF3"/>
    <w:rsid w:val="007B5241"/>
    <w:rsid w:val="007B5B1D"/>
    <w:rsid w:val="007B64AC"/>
    <w:rsid w:val="007B677B"/>
    <w:rsid w:val="007B7688"/>
    <w:rsid w:val="007B7E5A"/>
    <w:rsid w:val="007C01E1"/>
    <w:rsid w:val="007C04E4"/>
    <w:rsid w:val="007C2225"/>
    <w:rsid w:val="007C2ECB"/>
    <w:rsid w:val="007C3C4A"/>
    <w:rsid w:val="007C4CF4"/>
    <w:rsid w:val="007C4F2E"/>
    <w:rsid w:val="007C51A4"/>
    <w:rsid w:val="007C56ED"/>
    <w:rsid w:val="007C5AB6"/>
    <w:rsid w:val="007C5B43"/>
    <w:rsid w:val="007C685C"/>
    <w:rsid w:val="007C7C11"/>
    <w:rsid w:val="007D1623"/>
    <w:rsid w:val="007D38E4"/>
    <w:rsid w:val="007D3F21"/>
    <w:rsid w:val="007D447B"/>
    <w:rsid w:val="007D49B3"/>
    <w:rsid w:val="007D5D3A"/>
    <w:rsid w:val="007D5EED"/>
    <w:rsid w:val="007D6789"/>
    <w:rsid w:val="007D7294"/>
    <w:rsid w:val="007D7BD7"/>
    <w:rsid w:val="007E0E84"/>
    <w:rsid w:val="007E16F2"/>
    <w:rsid w:val="007E1D54"/>
    <w:rsid w:val="007E1D7A"/>
    <w:rsid w:val="007E26DC"/>
    <w:rsid w:val="007E2E29"/>
    <w:rsid w:val="007E2E9F"/>
    <w:rsid w:val="007E2F06"/>
    <w:rsid w:val="007E3B4D"/>
    <w:rsid w:val="007E47C6"/>
    <w:rsid w:val="007E5940"/>
    <w:rsid w:val="007E5FA9"/>
    <w:rsid w:val="007E604C"/>
    <w:rsid w:val="007E656E"/>
    <w:rsid w:val="007E6C93"/>
    <w:rsid w:val="007E7D58"/>
    <w:rsid w:val="007F22AF"/>
    <w:rsid w:val="007F2553"/>
    <w:rsid w:val="007F2A9A"/>
    <w:rsid w:val="007F2B12"/>
    <w:rsid w:val="007F3468"/>
    <w:rsid w:val="007F3F96"/>
    <w:rsid w:val="007F4B6B"/>
    <w:rsid w:val="007F4D77"/>
    <w:rsid w:val="007F516E"/>
    <w:rsid w:val="007F51EA"/>
    <w:rsid w:val="007F5E91"/>
    <w:rsid w:val="007F6040"/>
    <w:rsid w:val="007F683C"/>
    <w:rsid w:val="007F719B"/>
    <w:rsid w:val="008001EF"/>
    <w:rsid w:val="0080037E"/>
    <w:rsid w:val="0080089E"/>
    <w:rsid w:val="00800A54"/>
    <w:rsid w:val="00800CB3"/>
    <w:rsid w:val="00800D1E"/>
    <w:rsid w:val="00801CAA"/>
    <w:rsid w:val="00801F43"/>
    <w:rsid w:val="00804332"/>
    <w:rsid w:val="00804676"/>
    <w:rsid w:val="00805727"/>
    <w:rsid w:val="00805F5C"/>
    <w:rsid w:val="008060CE"/>
    <w:rsid w:val="00806B71"/>
    <w:rsid w:val="00806BC3"/>
    <w:rsid w:val="00806DDE"/>
    <w:rsid w:val="00807262"/>
    <w:rsid w:val="0080732B"/>
    <w:rsid w:val="00807339"/>
    <w:rsid w:val="008078AE"/>
    <w:rsid w:val="00807AE8"/>
    <w:rsid w:val="008107BE"/>
    <w:rsid w:val="00810F9F"/>
    <w:rsid w:val="0081159E"/>
    <w:rsid w:val="008115A1"/>
    <w:rsid w:val="0081190D"/>
    <w:rsid w:val="00811C51"/>
    <w:rsid w:val="0081272C"/>
    <w:rsid w:val="00813954"/>
    <w:rsid w:val="00813B01"/>
    <w:rsid w:val="008149F9"/>
    <w:rsid w:val="0081533C"/>
    <w:rsid w:val="008156D4"/>
    <w:rsid w:val="00815FB7"/>
    <w:rsid w:val="00816367"/>
    <w:rsid w:val="00816BA4"/>
    <w:rsid w:val="00816CA0"/>
    <w:rsid w:val="00816D3A"/>
    <w:rsid w:val="0081709D"/>
    <w:rsid w:val="00817625"/>
    <w:rsid w:val="008176CA"/>
    <w:rsid w:val="00817EA9"/>
    <w:rsid w:val="0082130F"/>
    <w:rsid w:val="00821957"/>
    <w:rsid w:val="00821A7D"/>
    <w:rsid w:val="00822978"/>
    <w:rsid w:val="00822A65"/>
    <w:rsid w:val="008235C1"/>
    <w:rsid w:val="00823C80"/>
    <w:rsid w:val="00823F08"/>
    <w:rsid w:val="00824CB9"/>
    <w:rsid w:val="008254F9"/>
    <w:rsid w:val="00826257"/>
    <w:rsid w:val="00827058"/>
    <w:rsid w:val="00827714"/>
    <w:rsid w:val="00827CB7"/>
    <w:rsid w:val="00831FD0"/>
    <w:rsid w:val="00832573"/>
    <w:rsid w:val="00832B1A"/>
    <w:rsid w:val="00832D8E"/>
    <w:rsid w:val="00832DD1"/>
    <w:rsid w:val="00833128"/>
    <w:rsid w:val="00833CF2"/>
    <w:rsid w:val="00834383"/>
    <w:rsid w:val="00834BA4"/>
    <w:rsid w:val="0083519C"/>
    <w:rsid w:val="00835624"/>
    <w:rsid w:val="00835D6B"/>
    <w:rsid w:val="00835E1D"/>
    <w:rsid w:val="00835EB6"/>
    <w:rsid w:val="00836140"/>
    <w:rsid w:val="008367AF"/>
    <w:rsid w:val="00836A59"/>
    <w:rsid w:val="00836AD3"/>
    <w:rsid w:val="00836B1D"/>
    <w:rsid w:val="00836EB2"/>
    <w:rsid w:val="00841920"/>
    <w:rsid w:val="008422E3"/>
    <w:rsid w:val="00842912"/>
    <w:rsid w:val="008438AA"/>
    <w:rsid w:val="00844C78"/>
    <w:rsid w:val="00844CFA"/>
    <w:rsid w:val="0084503D"/>
    <w:rsid w:val="00846478"/>
    <w:rsid w:val="0084688E"/>
    <w:rsid w:val="00847D80"/>
    <w:rsid w:val="008505FC"/>
    <w:rsid w:val="00850CAA"/>
    <w:rsid w:val="00850CC6"/>
    <w:rsid w:val="00851FEF"/>
    <w:rsid w:val="008521A4"/>
    <w:rsid w:val="00853128"/>
    <w:rsid w:val="008533A8"/>
    <w:rsid w:val="008534DB"/>
    <w:rsid w:val="008535CD"/>
    <w:rsid w:val="00853866"/>
    <w:rsid w:val="00853E23"/>
    <w:rsid w:val="0085432E"/>
    <w:rsid w:val="00854D15"/>
    <w:rsid w:val="00855C74"/>
    <w:rsid w:val="00855EFB"/>
    <w:rsid w:val="00855F0B"/>
    <w:rsid w:val="00856422"/>
    <w:rsid w:val="008565E1"/>
    <w:rsid w:val="00856777"/>
    <w:rsid w:val="00856D2C"/>
    <w:rsid w:val="008573F4"/>
    <w:rsid w:val="00860BEC"/>
    <w:rsid w:val="0086104A"/>
    <w:rsid w:val="008611F3"/>
    <w:rsid w:val="0086152F"/>
    <w:rsid w:val="008615CD"/>
    <w:rsid w:val="008626B3"/>
    <w:rsid w:val="008627E9"/>
    <w:rsid w:val="00862C76"/>
    <w:rsid w:val="00862D1B"/>
    <w:rsid w:val="00863238"/>
    <w:rsid w:val="008637ED"/>
    <w:rsid w:val="008641AF"/>
    <w:rsid w:val="0086424C"/>
    <w:rsid w:val="00864391"/>
    <w:rsid w:val="00864F60"/>
    <w:rsid w:val="008658F0"/>
    <w:rsid w:val="0086618C"/>
    <w:rsid w:val="008667D9"/>
    <w:rsid w:val="00870610"/>
    <w:rsid w:val="0087196D"/>
    <w:rsid w:val="00871B96"/>
    <w:rsid w:val="00871CB9"/>
    <w:rsid w:val="008725D3"/>
    <w:rsid w:val="00872E2F"/>
    <w:rsid w:val="008732F3"/>
    <w:rsid w:val="008736D2"/>
    <w:rsid w:val="00874CC8"/>
    <w:rsid w:val="00874D94"/>
    <w:rsid w:val="008756BF"/>
    <w:rsid w:val="00875702"/>
    <w:rsid w:val="0087684F"/>
    <w:rsid w:val="00876E1D"/>
    <w:rsid w:val="008779E9"/>
    <w:rsid w:val="0088101B"/>
    <w:rsid w:val="0088125A"/>
    <w:rsid w:val="008813B9"/>
    <w:rsid w:val="00881433"/>
    <w:rsid w:val="00881A82"/>
    <w:rsid w:val="00881A8C"/>
    <w:rsid w:val="00881B05"/>
    <w:rsid w:val="008826A6"/>
    <w:rsid w:val="00882AE1"/>
    <w:rsid w:val="00883495"/>
    <w:rsid w:val="00883882"/>
    <w:rsid w:val="00883D68"/>
    <w:rsid w:val="0088460E"/>
    <w:rsid w:val="00884822"/>
    <w:rsid w:val="00884A12"/>
    <w:rsid w:val="008851B1"/>
    <w:rsid w:val="00885D45"/>
    <w:rsid w:val="00885E73"/>
    <w:rsid w:val="008861AD"/>
    <w:rsid w:val="00886A73"/>
    <w:rsid w:val="00887362"/>
    <w:rsid w:val="008902C7"/>
    <w:rsid w:val="008905D6"/>
    <w:rsid w:val="00890D1D"/>
    <w:rsid w:val="00890F8D"/>
    <w:rsid w:val="00891CE9"/>
    <w:rsid w:val="008923D0"/>
    <w:rsid w:val="00893987"/>
    <w:rsid w:val="0089416C"/>
    <w:rsid w:val="0089501A"/>
    <w:rsid w:val="0089511A"/>
    <w:rsid w:val="00895AC3"/>
    <w:rsid w:val="00895AED"/>
    <w:rsid w:val="00896258"/>
    <w:rsid w:val="00896AB2"/>
    <w:rsid w:val="008971FC"/>
    <w:rsid w:val="00897666"/>
    <w:rsid w:val="00897F3E"/>
    <w:rsid w:val="008A011B"/>
    <w:rsid w:val="008A0263"/>
    <w:rsid w:val="008A064F"/>
    <w:rsid w:val="008A14C6"/>
    <w:rsid w:val="008A1DDA"/>
    <w:rsid w:val="008A2C6F"/>
    <w:rsid w:val="008A346B"/>
    <w:rsid w:val="008A3983"/>
    <w:rsid w:val="008A3BE2"/>
    <w:rsid w:val="008A419B"/>
    <w:rsid w:val="008A462C"/>
    <w:rsid w:val="008A5407"/>
    <w:rsid w:val="008A5D50"/>
    <w:rsid w:val="008A5D71"/>
    <w:rsid w:val="008A602D"/>
    <w:rsid w:val="008A6037"/>
    <w:rsid w:val="008A60BD"/>
    <w:rsid w:val="008A64DF"/>
    <w:rsid w:val="008A6A0F"/>
    <w:rsid w:val="008A6A9B"/>
    <w:rsid w:val="008A7B9D"/>
    <w:rsid w:val="008A7D3A"/>
    <w:rsid w:val="008A7FCE"/>
    <w:rsid w:val="008B027A"/>
    <w:rsid w:val="008B0A3E"/>
    <w:rsid w:val="008B143C"/>
    <w:rsid w:val="008B1623"/>
    <w:rsid w:val="008B186B"/>
    <w:rsid w:val="008B1B44"/>
    <w:rsid w:val="008B2F67"/>
    <w:rsid w:val="008B358A"/>
    <w:rsid w:val="008B3D9C"/>
    <w:rsid w:val="008B455F"/>
    <w:rsid w:val="008B5152"/>
    <w:rsid w:val="008B5244"/>
    <w:rsid w:val="008B52AD"/>
    <w:rsid w:val="008B5D7A"/>
    <w:rsid w:val="008B6228"/>
    <w:rsid w:val="008B628C"/>
    <w:rsid w:val="008B664A"/>
    <w:rsid w:val="008B669C"/>
    <w:rsid w:val="008B7164"/>
    <w:rsid w:val="008B7572"/>
    <w:rsid w:val="008B7E88"/>
    <w:rsid w:val="008C00A9"/>
    <w:rsid w:val="008C116B"/>
    <w:rsid w:val="008C1435"/>
    <w:rsid w:val="008C15E0"/>
    <w:rsid w:val="008C161C"/>
    <w:rsid w:val="008C1677"/>
    <w:rsid w:val="008C1A8F"/>
    <w:rsid w:val="008C226E"/>
    <w:rsid w:val="008C2430"/>
    <w:rsid w:val="008C31CB"/>
    <w:rsid w:val="008C3F64"/>
    <w:rsid w:val="008C4F5F"/>
    <w:rsid w:val="008C5E0B"/>
    <w:rsid w:val="008C744B"/>
    <w:rsid w:val="008C7988"/>
    <w:rsid w:val="008D0C26"/>
    <w:rsid w:val="008D1439"/>
    <w:rsid w:val="008D1850"/>
    <w:rsid w:val="008D1E4D"/>
    <w:rsid w:val="008D2923"/>
    <w:rsid w:val="008D327A"/>
    <w:rsid w:val="008D3505"/>
    <w:rsid w:val="008D3911"/>
    <w:rsid w:val="008D5945"/>
    <w:rsid w:val="008D6995"/>
    <w:rsid w:val="008D79D0"/>
    <w:rsid w:val="008E0096"/>
    <w:rsid w:val="008E03A9"/>
    <w:rsid w:val="008E0828"/>
    <w:rsid w:val="008E0E51"/>
    <w:rsid w:val="008E1561"/>
    <w:rsid w:val="008E255B"/>
    <w:rsid w:val="008E272E"/>
    <w:rsid w:val="008E3B39"/>
    <w:rsid w:val="008E3C9F"/>
    <w:rsid w:val="008E3E11"/>
    <w:rsid w:val="008E44BF"/>
    <w:rsid w:val="008E4575"/>
    <w:rsid w:val="008E4788"/>
    <w:rsid w:val="008E48D0"/>
    <w:rsid w:val="008E4948"/>
    <w:rsid w:val="008E51BA"/>
    <w:rsid w:val="008E53C5"/>
    <w:rsid w:val="008E646E"/>
    <w:rsid w:val="008E6DB0"/>
    <w:rsid w:val="008E7CDE"/>
    <w:rsid w:val="008F0B6C"/>
    <w:rsid w:val="008F0C2D"/>
    <w:rsid w:val="008F0FB7"/>
    <w:rsid w:val="008F1196"/>
    <w:rsid w:val="008F1B73"/>
    <w:rsid w:val="008F215B"/>
    <w:rsid w:val="008F2AC7"/>
    <w:rsid w:val="008F2D23"/>
    <w:rsid w:val="008F340F"/>
    <w:rsid w:val="008F34B1"/>
    <w:rsid w:val="008F3B28"/>
    <w:rsid w:val="008F3E4A"/>
    <w:rsid w:val="008F41EF"/>
    <w:rsid w:val="008F41F9"/>
    <w:rsid w:val="008F4384"/>
    <w:rsid w:val="008F4823"/>
    <w:rsid w:val="008F497B"/>
    <w:rsid w:val="008F55D4"/>
    <w:rsid w:val="008F6956"/>
    <w:rsid w:val="008F76D4"/>
    <w:rsid w:val="008F7D3D"/>
    <w:rsid w:val="00900614"/>
    <w:rsid w:val="0090070E"/>
    <w:rsid w:val="00900E33"/>
    <w:rsid w:val="0090107E"/>
    <w:rsid w:val="00901A52"/>
    <w:rsid w:val="0090259D"/>
    <w:rsid w:val="00902995"/>
    <w:rsid w:val="00903047"/>
    <w:rsid w:val="009035BA"/>
    <w:rsid w:val="009039F8"/>
    <w:rsid w:val="00903C08"/>
    <w:rsid w:val="009042BA"/>
    <w:rsid w:val="00904BE7"/>
    <w:rsid w:val="009050EE"/>
    <w:rsid w:val="00905BC5"/>
    <w:rsid w:val="00906D96"/>
    <w:rsid w:val="00906EF3"/>
    <w:rsid w:val="00910954"/>
    <w:rsid w:val="00911135"/>
    <w:rsid w:val="009119CC"/>
    <w:rsid w:val="0091200D"/>
    <w:rsid w:val="00912517"/>
    <w:rsid w:val="00912991"/>
    <w:rsid w:val="0091355C"/>
    <w:rsid w:val="0091373E"/>
    <w:rsid w:val="00913783"/>
    <w:rsid w:val="00914DEF"/>
    <w:rsid w:val="009151DE"/>
    <w:rsid w:val="00916A1E"/>
    <w:rsid w:val="00916C95"/>
    <w:rsid w:val="0091797C"/>
    <w:rsid w:val="00917C30"/>
    <w:rsid w:val="00920986"/>
    <w:rsid w:val="00921901"/>
    <w:rsid w:val="00921955"/>
    <w:rsid w:val="00921D51"/>
    <w:rsid w:val="00922003"/>
    <w:rsid w:val="00922729"/>
    <w:rsid w:val="00922F59"/>
    <w:rsid w:val="0092364E"/>
    <w:rsid w:val="00924811"/>
    <w:rsid w:val="00924D55"/>
    <w:rsid w:val="00926DBF"/>
    <w:rsid w:val="0092729D"/>
    <w:rsid w:val="00927481"/>
    <w:rsid w:val="009279CC"/>
    <w:rsid w:val="00927AFD"/>
    <w:rsid w:val="00927F09"/>
    <w:rsid w:val="00930D41"/>
    <w:rsid w:val="00931C95"/>
    <w:rsid w:val="00931EE5"/>
    <w:rsid w:val="00931F73"/>
    <w:rsid w:val="00932990"/>
    <w:rsid w:val="00932EA9"/>
    <w:rsid w:val="0093513D"/>
    <w:rsid w:val="00935473"/>
    <w:rsid w:val="00937233"/>
    <w:rsid w:val="00940603"/>
    <w:rsid w:val="009406F6"/>
    <w:rsid w:val="00940945"/>
    <w:rsid w:val="00940C6B"/>
    <w:rsid w:val="00941D81"/>
    <w:rsid w:val="00941DBE"/>
    <w:rsid w:val="009421EE"/>
    <w:rsid w:val="00942BEE"/>
    <w:rsid w:val="00942CFD"/>
    <w:rsid w:val="00942D1F"/>
    <w:rsid w:val="00943513"/>
    <w:rsid w:val="009435DB"/>
    <w:rsid w:val="009440EA"/>
    <w:rsid w:val="00944445"/>
    <w:rsid w:val="00944C8E"/>
    <w:rsid w:val="0094633D"/>
    <w:rsid w:val="00946816"/>
    <w:rsid w:val="00946A05"/>
    <w:rsid w:val="0095021C"/>
    <w:rsid w:val="00950C8C"/>
    <w:rsid w:val="00952E8E"/>
    <w:rsid w:val="0095470D"/>
    <w:rsid w:val="00954A61"/>
    <w:rsid w:val="009553A2"/>
    <w:rsid w:val="009553A4"/>
    <w:rsid w:val="00955744"/>
    <w:rsid w:val="00956236"/>
    <w:rsid w:val="0095743F"/>
    <w:rsid w:val="00957F42"/>
    <w:rsid w:val="009605E7"/>
    <w:rsid w:val="00961398"/>
    <w:rsid w:val="009614E4"/>
    <w:rsid w:val="009617DC"/>
    <w:rsid w:val="00961C2B"/>
    <w:rsid w:val="00961D9D"/>
    <w:rsid w:val="00962A91"/>
    <w:rsid w:val="00964F4B"/>
    <w:rsid w:val="00965244"/>
    <w:rsid w:val="009656DD"/>
    <w:rsid w:val="00965DBA"/>
    <w:rsid w:val="00965E0A"/>
    <w:rsid w:val="00965EB0"/>
    <w:rsid w:val="00966319"/>
    <w:rsid w:val="009665F8"/>
    <w:rsid w:val="0096696C"/>
    <w:rsid w:val="009673A3"/>
    <w:rsid w:val="00967526"/>
    <w:rsid w:val="00967F35"/>
    <w:rsid w:val="00970616"/>
    <w:rsid w:val="00970731"/>
    <w:rsid w:val="00970B6E"/>
    <w:rsid w:val="00971A62"/>
    <w:rsid w:val="009722FF"/>
    <w:rsid w:val="00972CDD"/>
    <w:rsid w:val="00973877"/>
    <w:rsid w:val="00973A9C"/>
    <w:rsid w:val="00973F48"/>
    <w:rsid w:val="009741D3"/>
    <w:rsid w:val="00974318"/>
    <w:rsid w:val="00974372"/>
    <w:rsid w:val="00974F7C"/>
    <w:rsid w:val="00976D90"/>
    <w:rsid w:val="00977CAF"/>
    <w:rsid w:val="00980398"/>
    <w:rsid w:val="00980A64"/>
    <w:rsid w:val="00980E01"/>
    <w:rsid w:val="00981C13"/>
    <w:rsid w:val="0098337D"/>
    <w:rsid w:val="00983CFC"/>
    <w:rsid w:val="0098429A"/>
    <w:rsid w:val="009846AB"/>
    <w:rsid w:val="00985677"/>
    <w:rsid w:val="00986904"/>
    <w:rsid w:val="00986C72"/>
    <w:rsid w:val="00987FF1"/>
    <w:rsid w:val="00990219"/>
    <w:rsid w:val="00992811"/>
    <w:rsid w:val="00993908"/>
    <w:rsid w:val="00993B94"/>
    <w:rsid w:val="0099412D"/>
    <w:rsid w:val="0099491C"/>
    <w:rsid w:val="00994A03"/>
    <w:rsid w:val="00994D39"/>
    <w:rsid w:val="009952BE"/>
    <w:rsid w:val="009957F3"/>
    <w:rsid w:val="009959B5"/>
    <w:rsid w:val="00996BD9"/>
    <w:rsid w:val="009970A4"/>
    <w:rsid w:val="009971A5"/>
    <w:rsid w:val="00997232"/>
    <w:rsid w:val="009977E0"/>
    <w:rsid w:val="009A038E"/>
    <w:rsid w:val="009A0809"/>
    <w:rsid w:val="009A1781"/>
    <w:rsid w:val="009A1C2B"/>
    <w:rsid w:val="009A3D2C"/>
    <w:rsid w:val="009A4665"/>
    <w:rsid w:val="009A546C"/>
    <w:rsid w:val="009A5C83"/>
    <w:rsid w:val="009A773B"/>
    <w:rsid w:val="009A7773"/>
    <w:rsid w:val="009A7889"/>
    <w:rsid w:val="009A7D31"/>
    <w:rsid w:val="009B1CA2"/>
    <w:rsid w:val="009B26AD"/>
    <w:rsid w:val="009B27D3"/>
    <w:rsid w:val="009B2C8B"/>
    <w:rsid w:val="009B2DE0"/>
    <w:rsid w:val="009B315A"/>
    <w:rsid w:val="009B4189"/>
    <w:rsid w:val="009B461D"/>
    <w:rsid w:val="009B49EF"/>
    <w:rsid w:val="009B4B04"/>
    <w:rsid w:val="009B5232"/>
    <w:rsid w:val="009B5259"/>
    <w:rsid w:val="009B52D3"/>
    <w:rsid w:val="009B59BB"/>
    <w:rsid w:val="009B5CD6"/>
    <w:rsid w:val="009B5F24"/>
    <w:rsid w:val="009B653E"/>
    <w:rsid w:val="009B65EB"/>
    <w:rsid w:val="009B6D5E"/>
    <w:rsid w:val="009B7827"/>
    <w:rsid w:val="009C0AE6"/>
    <w:rsid w:val="009C0E58"/>
    <w:rsid w:val="009C1AD9"/>
    <w:rsid w:val="009C3410"/>
    <w:rsid w:val="009C362D"/>
    <w:rsid w:val="009C3A42"/>
    <w:rsid w:val="009C490D"/>
    <w:rsid w:val="009C4C2C"/>
    <w:rsid w:val="009C4DC6"/>
    <w:rsid w:val="009C4F80"/>
    <w:rsid w:val="009C4FDB"/>
    <w:rsid w:val="009C5268"/>
    <w:rsid w:val="009C56C0"/>
    <w:rsid w:val="009C5D4C"/>
    <w:rsid w:val="009C6D2A"/>
    <w:rsid w:val="009C7287"/>
    <w:rsid w:val="009D03B3"/>
    <w:rsid w:val="009D0971"/>
    <w:rsid w:val="009D0A7E"/>
    <w:rsid w:val="009D3BBB"/>
    <w:rsid w:val="009D3D7C"/>
    <w:rsid w:val="009D4072"/>
    <w:rsid w:val="009D40AB"/>
    <w:rsid w:val="009D4260"/>
    <w:rsid w:val="009D444E"/>
    <w:rsid w:val="009D47AC"/>
    <w:rsid w:val="009D52CD"/>
    <w:rsid w:val="009D54FA"/>
    <w:rsid w:val="009D572A"/>
    <w:rsid w:val="009D5783"/>
    <w:rsid w:val="009D580C"/>
    <w:rsid w:val="009D599C"/>
    <w:rsid w:val="009D5DB5"/>
    <w:rsid w:val="009D6C08"/>
    <w:rsid w:val="009D736B"/>
    <w:rsid w:val="009D7526"/>
    <w:rsid w:val="009D796C"/>
    <w:rsid w:val="009D7FA0"/>
    <w:rsid w:val="009D7FA3"/>
    <w:rsid w:val="009E2B0C"/>
    <w:rsid w:val="009E31C7"/>
    <w:rsid w:val="009E3227"/>
    <w:rsid w:val="009E3679"/>
    <w:rsid w:val="009E3749"/>
    <w:rsid w:val="009E3B66"/>
    <w:rsid w:val="009E4012"/>
    <w:rsid w:val="009E4CC1"/>
    <w:rsid w:val="009E5021"/>
    <w:rsid w:val="009E5237"/>
    <w:rsid w:val="009E53AB"/>
    <w:rsid w:val="009E5AAD"/>
    <w:rsid w:val="009E5C44"/>
    <w:rsid w:val="009E60C4"/>
    <w:rsid w:val="009E6B36"/>
    <w:rsid w:val="009E7FB2"/>
    <w:rsid w:val="009E7FF8"/>
    <w:rsid w:val="009F06C9"/>
    <w:rsid w:val="009F18F9"/>
    <w:rsid w:val="009F1A3D"/>
    <w:rsid w:val="009F1DA3"/>
    <w:rsid w:val="009F226C"/>
    <w:rsid w:val="009F2573"/>
    <w:rsid w:val="009F2803"/>
    <w:rsid w:val="009F3A09"/>
    <w:rsid w:val="009F4081"/>
    <w:rsid w:val="009F42C2"/>
    <w:rsid w:val="009F505B"/>
    <w:rsid w:val="009F56AD"/>
    <w:rsid w:val="009F593D"/>
    <w:rsid w:val="009F597B"/>
    <w:rsid w:val="009F5CDF"/>
    <w:rsid w:val="009F5D43"/>
    <w:rsid w:val="009F6EF4"/>
    <w:rsid w:val="009F758B"/>
    <w:rsid w:val="00A00177"/>
    <w:rsid w:val="00A00F9E"/>
    <w:rsid w:val="00A014D2"/>
    <w:rsid w:val="00A01E77"/>
    <w:rsid w:val="00A02021"/>
    <w:rsid w:val="00A02458"/>
    <w:rsid w:val="00A02AD4"/>
    <w:rsid w:val="00A03804"/>
    <w:rsid w:val="00A04BB5"/>
    <w:rsid w:val="00A04D2E"/>
    <w:rsid w:val="00A0575D"/>
    <w:rsid w:val="00A05A29"/>
    <w:rsid w:val="00A05E9E"/>
    <w:rsid w:val="00A05EFE"/>
    <w:rsid w:val="00A06FBA"/>
    <w:rsid w:val="00A07211"/>
    <w:rsid w:val="00A10244"/>
    <w:rsid w:val="00A10527"/>
    <w:rsid w:val="00A113B5"/>
    <w:rsid w:val="00A11DB5"/>
    <w:rsid w:val="00A12566"/>
    <w:rsid w:val="00A12AB7"/>
    <w:rsid w:val="00A13772"/>
    <w:rsid w:val="00A13F9E"/>
    <w:rsid w:val="00A141FF"/>
    <w:rsid w:val="00A142FB"/>
    <w:rsid w:val="00A16308"/>
    <w:rsid w:val="00A214CC"/>
    <w:rsid w:val="00A22190"/>
    <w:rsid w:val="00A228CD"/>
    <w:rsid w:val="00A229DA"/>
    <w:rsid w:val="00A23384"/>
    <w:rsid w:val="00A25975"/>
    <w:rsid w:val="00A25E22"/>
    <w:rsid w:val="00A2658E"/>
    <w:rsid w:val="00A267A1"/>
    <w:rsid w:val="00A26F07"/>
    <w:rsid w:val="00A278C4"/>
    <w:rsid w:val="00A3046E"/>
    <w:rsid w:val="00A30A3F"/>
    <w:rsid w:val="00A31A6C"/>
    <w:rsid w:val="00A32108"/>
    <w:rsid w:val="00A33069"/>
    <w:rsid w:val="00A3328C"/>
    <w:rsid w:val="00A3362E"/>
    <w:rsid w:val="00A33F6A"/>
    <w:rsid w:val="00A343E4"/>
    <w:rsid w:val="00A349F4"/>
    <w:rsid w:val="00A34C62"/>
    <w:rsid w:val="00A35782"/>
    <w:rsid w:val="00A361BE"/>
    <w:rsid w:val="00A3624C"/>
    <w:rsid w:val="00A36267"/>
    <w:rsid w:val="00A366B5"/>
    <w:rsid w:val="00A375AB"/>
    <w:rsid w:val="00A377BE"/>
    <w:rsid w:val="00A37A64"/>
    <w:rsid w:val="00A37D0B"/>
    <w:rsid w:val="00A4151E"/>
    <w:rsid w:val="00A42455"/>
    <w:rsid w:val="00A43C6D"/>
    <w:rsid w:val="00A43D95"/>
    <w:rsid w:val="00A43E5C"/>
    <w:rsid w:val="00A43F2C"/>
    <w:rsid w:val="00A443BB"/>
    <w:rsid w:val="00A443E2"/>
    <w:rsid w:val="00A452F3"/>
    <w:rsid w:val="00A45607"/>
    <w:rsid w:val="00A46623"/>
    <w:rsid w:val="00A46859"/>
    <w:rsid w:val="00A47419"/>
    <w:rsid w:val="00A4778B"/>
    <w:rsid w:val="00A479C3"/>
    <w:rsid w:val="00A47C8D"/>
    <w:rsid w:val="00A50B23"/>
    <w:rsid w:val="00A50B9A"/>
    <w:rsid w:val="00A51197"/>
    <w:rsid w:val="00A5142F"/>
    <w:rsid w:val="00A51925"/>
    <w:rsid w:val="00A52F44"/>
    <w:rsid w:val="00A53259"/>
    <w:rsid w:val="00A534D2"/>
    <w:rsid w:val="00A5379D"/>
    <w:rsid w:val="00A53889"/>
    <w:rsid w:val="00A539B4"/>
    <w:rsid w:val="00A5420B"/>
    <w:rsid w:val="00A5430C"/>
    <w:rsid w:val="00A54853"/>
    <w:rsid w:val="00A55433"/>
    <w:rsid w:val="00A55BE9"/>
    <w:rsid w:val="00A5667B"/>
    <w:rsid w:val="00A568E8"/>
    <w:rsid w:val="00A60446"/>
    <w:rsid w:val="00A60925"/>
    <w:rsid w:val="00A60D79"/>
    <w:rsid w:val="00A61800"/>
    <w:rsid w:val="00A62049"/>
    <w:rsid w:val="00A62775"/>
    <w:rsid w:val="00A636D5"/>
    <w:rsid w:val="00A637E1"/>
    <w:rsid w:val="00A64675"/>
    <w:rsid w:val="00A649D2"/>
    <w:rsid w:val="00A64A93"/>
    <w:rsid w:val="00A64AF6"/>
    <w:rsid w:val="00A6519D"/>
    <w:rsid w:val="00A6589A"/>
    <w:rsid w:val="00A65F89"/>
    <w:rsid w:val="00A663AF"/>
    <w:rsid w:val="00A6663D"/>
    <w:rsid w:val="00A6678F"/>
    <w:rsid w:val="00A67014"/>
    <w:rsid w:val="00A67094"/>
    <w:rsid w:val="00A6712F"/>
    <w:rsid w:val="00A67C50"/>
    <w:rsid w:val="00A70375"/>
    <w:rsid w:val="00A70776"/>
    <w:rsid w:val="00A70868"/>
    <w:rsid w:val="00A70B85"/>
    <w:rsid w:val="00A70B93"/>
    <w:rsid w:val="00A712AB"/>
    <w:rsid w:val="00A71497"/>
    <w:rsid w:val="00A717BC"/>
    <w:rsid w:val="00A71E1E"/>
    <w:rsid w:val="00A72DD3"/>
    <w:rsid w:val="00A73754"/>
    <w:rsid w:val="00A7376C"/>
    <w:rsid w:val="00A743DD"/>
    <w:rsid w:val="00A74437"/>
    <w:rsid w:val="00A74562"/>
    <w:rsid w:val="00A74A58"/>
    <w:rsid w:val="00A751B2"/>
    <w:rsid w:val="00A75A3B"/>
    <w:rsid w:val="00A76925"/>
    <w:rsid w:val="00A76ED9"/>
    <w:rsid w:val="00A77F91"/>
    <w:rsid w:val="00A80EA4"/>
    <w:rsid w:val="00A811CF"/>
    <w:rsid w:val="00A81F71"/>
    <w:rsid w:val="00A826EB"/>
    <w:rsid w:val="00A83870"/>
    <w:rsid w:val="00A840D0"/>
    <w:rsid w:val="00A844C9"/>
    <w:rsid w:val="00A847E1"/>
    <w:rsid w:val="00A853FB"/>
    <w:rsid w:val="00A8579F"/>
    <w:rsid w:val="00A85B78"/>
    <w:rsid w:val="00A85BE9"/>
    <w:rsid w:val="00A86EB8"/>
    <w:rsid w:val="00A87D04"/>
    <w:rsid w:val="00A9012A"/>
    <w:rsid w:val="00A9107C"/>
    <w:rsid w:val="00A92309"/>
    <w:rsid w:val="00A924A7"/>
    <w:rsid w:val="00A92801"/>
    <w:rsid w:val="00A929FA"/>
    <w:rsid w:val="00A92C42"/>
    <w:rsid w:val="00A935DD"/>
    <w:rsid w:val="00A93654"/>
    <w:rsid w:val="00A93740"/>
    <w:rsid w:val="00A93A20"/>
    <w:rsid w:val="00A9424D"/>
    <w:rsid w:val="00A9508E"/>
    <w:rsid w:val="00A95343"/>
    <w:rsid w:val="00A956C9"/>
    <w:rsid w:val="00A95FE1"/>
    <w:rsid w:val="00A9602D"/>
    <w:rsid w:val="00A963DA"/>
    <w:rsid w:val="00A966F2"/>
    <w:rsid w:val="00A977C8"/>
    <w:rsid w:val="00A97FCC"/>
    <w:rsid w:val="00AA0978"/>
    <w:rsid w:val="00AA1333"/>
    <w:rsid w:val="00AA1719"/>
    <w:rsid w:val="00AA206E"/>
    <w:rsid w:val="00AA2D88"/>
    <w:rsid w:val="00AA3173"/>
    <w:rsid w:val="00AA320A"/>
    <w:rsid w:val="00AA4486"/>
    <w:rsid w:val="00AA44D7"/>
    <w:rsid w:val="00AA4939"/>
    <w:rsid w:val="00AA653D"/>
    <w:rsid w:val="00AA67BB"/>
    <w:rsid w:val="00AA6B1C"/>
    <w:rsid w:val="00AA6CF2"/>
    <w:rsid w:val="00AA744D"/>
    <w:rsid w:val="00AA77AC"/>
    <w:rsid w:val="00AA7CD8"/>
    <w:rsid w:val="00AB0BE8"/>
    <w:rsid w:val="00AB1014"/>
    <w:rsid w:val="00AB1902"/>
    <w:rsid w:val="00AB1B95"/>
    <w:rsid w:val="00AB216D"/>
    <w:rsid w:val="00AB2346"/>
    <w:rsid w:val="00AB3146"/>
    <w:rsid w:val="00AB32C6"/>
    <w:rsid w:val="00AB3732"/>
    <w:rsid w:val="00AB3989"/>
    <w:rsid w:val="00AB3CE6"/>
    <w:rsid w:val="00AB4083"/>
    <w:rsid w:val="00AB4688"/>
    <w:rsid w:val="00AB4BAA"/>
    <w:rsid w:val="00AB502F"/>
    <w:rsid w:val="00AB5287"/>
    <w:rsid w:val="00AB5912"/>
    <w:rsid w:val="00AB6974"/>
    <w:rsid w:val="00AB6DB5"/>
    <w:rsid w:val="00AC149D"/>
    <w:rsid w:val="00AC1705"/>
    <w:rsid w:val="00AC18C1"/>
    <w:rsid w:val="00AC2FD0"/>
    <w:rsid w:val="00AC68AA"/>
    <w:rsid w:val="00AC7952"/>
    <w:rsid w:val="00AD0EA6"/>
    <w:rsid w:val="00AD12EF"/>
    <w:rsid w:val="00AD132A"/>
    <w:rsid w:val="00AD153D"/>
    <w:rsid w:val="00AD15C7"/>
    <w:rsid w:val="00AD4E2A"/>
    <w:rsid w:val="00AD56CA"/>
    <w:rsid w:val="00AD6871"/>
    <w:rsid w:val="00AD7CB4"/>
    <w:rsid w:val="00AE0600"/>
    <w:rsid w:val="00AE0A18"/>
    <w:rsid w:val="00AE0DC5"/>
    <w:rsid w:val="00AE182F"/>
    <w:rsid w:val="00AE1F7A"/>
    <w:rsid w:val="00AE255C"/>
    <w:rsid w:val="00AE2A8A"/>
    <w:rsid w:val="00AE32BA"/>
    <w:rsid w:val="00AE380D"/>
    <w:rsid w:val="00AE4268"/>
    <w:rsid w:val="00AE4598"/>
    <w:rsid w:val="00AE4AF7"/>
    <w:rsid w:val="00AE5227"/>
    <w:rsid w:val="00AE5892"/>
    <w:rsid w:val="00AE5EB6"/>
    <w:rsid w:val="00AE77C1"/>
    <w:rsid w:val="00AF037C"/>
    <w:rsid w:val="00AF10D2"/>
    <w:rsid w:val="00AF134D"/>
    <w:rsid w:val="00AF1610"/>
    <w:rsid w:val="00AF17AB"/>
    <w:rsid w:val="00AF215E"/>
    <w:rsid w:val="00AF232C"/>
    <w:rsid w:val="00AF25A0"/>
    <w:rsid w:val="00AF37FB"/>
    <w:rsid w:val="00AF3CDE"/>
    <w:rsid w:val="00AF3E42"/>
    <w:rsid w:val="00AF41E0"/>
    <w:rsid w:val="00AF4575"/>
    <w:rsid w:val="00AF4C4D"/>
    <w:rsid w:val="00AF5ADF"/>
    <w:rsid w:val="00AF729D"/>
    <w:rsid w:val="00B00B79"/>
    <w:rsid w:val="00B00DAB"/>
    <w:rsid w:val="00B01628"/>
    <w:rsid w:val="00B02C41"/>
    <w:rsid w:val="00B03820"/>
    <w:rsid w:val="00B03982"/>
    <w:rsid w:val="00B0431C"/>
    <w:rsid w:val="00B0433A"/>
    <w:rsid w:val="00B0437A"/>
    <w:rsid w:val="00B04EC4"/>
    <w:rsid w:val="00B05959"/>
    <w:rsid w:val="00B05D3F"/>
    <w:rsid w:val="00B06452"/>
    <w:rsid w:val="00B06531"/>
    <w:rsid w:val="00B067D3"/>
    <w:rsid w:val="00B06BCB"/>
    <w:rsid w:val="00B06E7A"/>
    <w:rsid w:val="00B0739F"/>
    <w:rsid w:val="00B07967"/>
    <w:rsid w:val="00B109A8"/>
    <w:rsid w:val="00B10C67"/>
    <w:rsid w:val="00B10E99"/>
    <w:rsid w:val="00B1128C"/>
    <w:rsid w:val="00B119CC"/>
    <w:rsid w:val="00B11C5B"/>
    <w:rsid w:val="00B12671"/>
    <w:rsid w:val="00B15422"/>
    <w:rsid w:val="00B15518"/>
    <w:rsid w:val="00B15F28"/>
    <w:rsid w:val="00B16594"/>
    <w:rsid w:val="00B16A2A"/>
    <w:rsid w:val="00B17DFF"/>
    <w:rsid w:val="00B20C75"/>
    <w:rsid w:val="00B2129E"/>
    <w:rsid w:val="00B21AFE"/>
    <w:rsid w:val="00B22301"/>
    <w:rsid w:val="00B22F3F"/>
    <w:rsid w:val="00B232F9"/>
    <w:rsid w:val="00B238A8"/>
    <w:rsid w:val="00B23B21"/>
    <w:rsid w:val="00B23C39"/>
    <w:rsid w:val="00B23D0F"/>
    <w:rsid w:val="00B24D5A"/>
    <w:rsid w:val="00B24FF4"/>
    <w:rsid w:val="00B25CEE"/>
    <w:rsid w:val="00B26258"/>
    <w:rsid w:val="00B265DF"/>
    <w:rsid w:val="00B26C97"/>
    <w:rsid w:val="00B26EAA"/>
    <w:rsid w:val="00B274A3"/>
    <w:rsid w:val="00B27D70"/>
    <w:rsid w:val="00B301D3"/>
    <w:rsid w:val="00B3052F"/>
    <w:rsid w:val="00B3065C"/>
    <w:rsid w:val="00B30892"/>
    <w:rsid w:val="00B30DBC"/>
    <w:rsid w:val="00B315AC"/>
    <w:rsid w:val="00B31701"/>
    <w:rsid w:val="00B3171C"/>
    <w:rsid w:val="00B32477"/>
    <w:rsid w:val="00B3352D"/>
    <w:rsid w:val="00B33C02"/>
    <w:rsid w:val="00B343AA"/>
    <w:rsid w:val="00B34858"/>
    <w:rsid w:val="00B34F1C"/>
    <w:rsid w:val="00B3504D"/>
    <w:rsid w:val="00B3533F"/>
    <w:rsid w:val="00B356AD"/>
    <w:rsid w:val="00B358DC"/>
    <w:rsid w:val="00B360A6"/>
    <w:rsid w:val="00B37553"/>
    <w:rsid w:val="00B408F0"/>
    <w:rsid w:val="00B40CA6"/>
    <w:rsid w:val="00B41520"/>
    <w:rsid w:val="00B41789"/>
    <w:rsid w:val="00B41AFB"/>
    <w:rsid w:val="00B420FE"/>
    <w:rsid w:val="00B4241D"/>
    <w:rsid w:val="00B4249D"/>
    <w:rsid w:val="00B42BE6"/>
    <w:rsid w:val="00B42D74"/>
    <w:rsid w:val="00B4494F"/>
    <w:rsid w:val="00B4506F"/>
    <w:rsid w:val="00B452A3"/>
    <w:rsid w:val="00B455A8"/>
    <w:rsid w:val="00B4685B"/>
    <w:rsid w:val="00B4733F"/>
    <w:rsid w:val="00B4768A"/>
    <w:rsid w:val="00B4792C"/>
    <w:rsid w:val="00B501C1"/>
    <w:rsid w:val="00B50945"/>
    <w:rsid w:val="00B51EF6"/>
    <w:rsid w:val="00B52666"/>
    <w:rsid w:val="00B5268C"/>
    <w:rsid w:val="00B534D9"/>
    <w:rsid w:val="00B53B70"/>
    <w:rsid w:val="00B53DC6"/>
    <w:rsid w:val="00B54208"/>
    <w:rsid w:val="00B55525"/>
    <w:rsid w:val="00B57147"/>
    <w:rsid w:val="00B572ED"/>
    <w:rsid w:val="00B575E2"/>
    <w:rsid w:val="00B60497"/>
    <w:rsid w:val="00B605E3"/>
    <w:rsid w:val="00B60D65"/>
    <w:rsid w:val="00B61929"/>
    <w:rsid w:val="00B625E0"/>
    <w:rsid w:val="00B626DB"/>
    <w:rsid w:val="00B62F48"/>
    <w:rsid w:val="00B63BC1"/>
    <w:rsid w:val="00B63F61"/>
    <w:rsid w:val="00B64139"/>
    <w:rsid w:val="00B6477E"/>
    <w:rsid w:val="00B6514D"/>
    <w:rsid w:val="00B664DD"/>
    <w:rsid w:val="00B668C6"/>
    <w:rsid w:val="00B66E13"/>
    <w:rsid w:val="00B67DAF"/>
    <w:rsid w:val="00B7078E"/>
    <w:rsid w:val="00B70A72"/>
    <w:rsid w:val="00B714CB"/>
    <w:rsid w:val="00B7156C"/>
    <w:rsid w:val="00B71C01"/>
    <w:rsid w:val="00B72C45"/>
    <w:rsid w:val="00B72F05"/>
    <w:rsid w:val="00B740AA"/>
    <w:rsid w:val="00B74395"/>
    <w:rsid w:val="00B75A37"/>
    <w:rsid w:val="00B76445"/>
    <w:rsid w:val="00B7739C"/>
    <w:rsid w:val="00B7756E"/>
    <w:rsid w:val="00B8036A"/>
    <w:rsid w:val="00B81086"/>
    <w:rsid w:val="00B81091"/>
    <w:rsid w:val="00B811D8"/>
    <w:rsid w:val="00B8154B"/>
    <w:rsid w:val="00B8249B"/>
    <w:rsid w:val="00B826E3"/>
    <w:rsid w:val="00B82BC5"/>
    <w:rsid w:val="00B83520"/>
    <w:rsid w:val="00B83720"/>
    <w:rsid w:val="00B838F1"/>
    <w:rsid w:val="00B84031"/>
    <w:rsid w:val="00B848BC"/>
    <w:rsid w:val="00B84C93"/>
    <w:rsid w:val="00B84D64"/>
    <w:rsid w:val="00B84E77"/>
    <w:rsid w:val="00B85880"/>
    <w:rsid w:val="00B8680E"/>
    <w:rsid w:val="00B87EE5"/>
    <w:rsid w:val="00B90088"/>
    <w:rsid w:val="00B90F66"/>
    <w:rsid w:val="00B910A2"/>
    <w:rsid w:val="00B91162"/>
    <w:rsid w:val="00B919E2"/>
    <w:rsid w:val="00B91C96"/>
    <w:rsid w:val="00B93376"/>
    <w:rsid w:val="00B9371D"/>
    <w:rsid w:val="00B948A4"/>
    <w:rsid w:val="00B95972"/>
    <w:rsid w:val="00B96E9C"/>
    <w:rsid w:val="00B96F8A"/>
    <w:rsid w:val="00BA07CE"/>
    <w:rsid w:val="00BA1212"/>
    <w:rsid w:val="00BA1E76"/>
    <w:rsid w:val="00BA1E79"/>
    <w:rsid w:val="00BA2192"/>
    <w:rsid w:val="00BA2C38"/>
    <w:rsid w:val="00BA2DB6"/>
    <w:rsid w:val="00BA33C3"/>
    <w:rsid w:val="00BA3D9C"/>
    <w:rsid w:val="00BA3DD9"/>
    <w:rsid w:val="00BA3F5E"/>
    <w:rsid w:val="00BA41D0"/>
    <w:rsid w:val="00BA46D6"/>
    <w:rsid w:val="00BA4F11"/>
    <w:rsid w:val="00BA4F24"/>
    <w:rsid w:val="00BA5199"/>
    <w:rsid w:val="00BA5483"/>
    <w:rsid w:val="00BA5FB7"/>
    <w:rsid w:val="00BA625A"/>
    <w:rsid w:val="00BA6A7B"/>
    <w:rsid w:val="00BA7764"/>
    <w:rsid w:val="00BB0225"/>
    <w:rsid w:val="00BB0416"/>
    <w:rsid w:val="00BB0648"/>
    <w:rsid w:val="00BB0BA4"/>
    <w:rsid w:val="00BB0F3E"/>
    <w:rsid w:val="00BB13F9"/>
    <w:rsid w:val="00BB2FFF"/>
    <w:rsid w:val="00BB3163"/>
    <w:rsid w:val="00BB3ABB"/>
    <w:rsid w:val="00BB3C10"/>
    <w:rsid w:val="00BB3D1E"/>
    <w:rsid w:val="00BB41AC"/>
    <w:rsid w:val="00BB4A8D"/>
    <w:rsid w:val="00BB5512"/>
    <w:rsid w:val="00BB5550"/>
    <w:rsid w:val="00BB5E6D"/>
    <w:rsid w:val="00BB63FE"/>
    <w:rsid w:val="00BB799B"/>
    <w:rsid w:val="00BB7CA3"/>
    <w:rsid w:val="00BC0477"/>
    <w:rsid w:val="00BC07E2"/>
    <w:rsid w:val="00BC1C0B"/>
    <w:rsid w:val="00BC1D10"/>
    <w:rsid w:val="00BC1F6D"/>
    <w:rsid w:val="00BC2605"/>
    <w:rsid w:val="00BC2B24"/>
    <w:rsid w:val="00BC32D5"/>
    <w:rsid w:val="00BC3785"/>
    <w:rsid w:val="00BC3F78"/>
    <w:rsid w:val="00BC40BE"/>
    <w:rsid w:val="00BC4997"/>
    <w:rsid w:val="00BC5A82"/>
    <w:rsid w:val="00BC5C94"/>
    <w:rsid w:val="00BC6336"/>
    <w:rsid w:val="00BC728A"/>
    <w:rsid w:val="00BC73F4"/>
    <w:rsid w:val="00BC7575"/>
    <w:rsid w:val="00BD0FE2"/>
    <w:rsid w:val="00BD186A"/>
    <w:rsid w:val="00BD187B"/>
    <w:rsid w:val="00BD2436"/>
    <w:rsid w:val="00BD2D94"/>
    <w:rsid w:val="00BD2F7F"/>
    <w:rsid w:val="00BD3811"/>
    <w:rsid w:val="00BD4A32"/>
    <w:rsid w:val="00BD4BE2"/>
    <w:rsid w:val="00BD50C0"/>
    <w:rsid w:val="00BD63F8"/>
    <w:rsid w:val="00BD6523"/>
    <w:rsid w:val="00BD67D4"/>
    <w:rsid w:val="00BD6B51"/>
    <w:rsid w:val="00BD723D"/>
    <w:rsid w:val="00BD7BEF"/>
    <w:rsid w:val="00BE0088"/>
    <w:rsid w:val="00BE16E7"/>
    <w:rsid w:val="00BE23C6"/>
    <w:rsid w:val="00BE3CA3"/>
    <w:rsid w:val="00BE40AB"/>
    <w:rsid w:val="00BE41EF"/>
    <w:rsid w:val="00BE4661"/>
    <w:rsid w:val="00BE47DB"/>
    <w:rsid w:val="00BE6A06"/>
    <w:rsid w:val="00BE7130"/>
    <w:rsid w:val="00BE7E17"/>
    <w:rsid w:val="00BF0575"/>
    <w:rsid w:val="00BF0E1C"/>
    <w:rsid w:val="00BF101B"/>
    <w:rsid w:val="00BF14F5"/>
    <w:rsid w:val="00BF150C"/>
    <w:rsid w:val="00BF1880"/>
    <w:rsid w:val="00BF1F76"/>
    <w:rsid w:val="00BF2952"/>
    <w:rsid w:val="00BF4818"/>
    <w:rsid w:val="00BF4F73"/>
    <w:rsid w:val="00BF610D"/>
    <w:rsid w:val="00BF687D"/>
    <w:rsid w:val="00BF7203"/>
    <w:rsid w:val="00BF74B2"/>
    <w:rsid w:val="00BF74FA"/>
    <w:rsid w:val="00C00627"/>
    <w:rsid w:val="00C009EF"/>
    <w:rsid w:val="00C00EB0"/>
    <w:rsid w:val="00C01006"/>
    <w:rsid w:val="00C01063"/>
    <w:rsid w:val="00C013E2"/>
    <w:rsid w:val="00C0183B"/>
    <w:rsid w:val="00C01849"/>
    <w:rsid w:val="00C01BDD"/>
    <w:rsid w:val="00C01E48"/>
    <w:rsid w:val="00C0252C"/>
    <w:rsid w:val="00C038F1"/>
    <w:rsid w:val="00C042E1"/>
    <w:rsid w:val="00C04D4C"/>
    <w:rsid w:val="00C05138"/>
    <w:rsid w:val="00C05C4B"/>
    <w:rsid w:val="00C0637D"/>
    <w:rsid w:val="00C0732D"/>
    <w:rsid w:val="00C1010A"/>
    <w:rsid w:val="00C1013B"/>
    <w:rsid w:val="00C1021D"/>
    <w:rsid w:val="00C10905"/>
    <w:rsid w:val="00C11811"/>
    <w:rsid w:val="00C12084"/>
    <w:rsid w:val="00C12E92"/>
    <w:rsid w:val="00C13E51"/>
    <w:rsid w:val="00C14576"/>
    <w:rsid w:val="00C15118"/>
    <w:rsid w:val="00C15C8F"/>
    <w:rsid w:val="00C15D0E"/>
    <w:rsid w:val="00C17C09"/>
    <w:rsid w:val="00C20403"/>
    <w:rsid w:val="00C207ED"/>
    <w:rsid w:val="00C20971"/>
    <w:rsid w:val="00C20A62"/>
    <w:rsid w:val="00C20CC3"/>
    <w:rsid w:val="00C20CDA"/>
    <w:rsid w:val="00C210E1"/>
    <w:rsid w:val="00C2118C"/>
    <w:rsid w:val="00C217CD"/>
    <w:rsid w:val="00C222D6"/>
    <w:rsid w:val="00C23255"/>
    <w:rsid w:val="00C232F5"/>
    <w:rsid w:val="00C24D67"/>
    <w:rsid w:val="00C24E9A"/>
    <w:rsid w:val="00C2635F"/>
    <w:rsid w:val="00C264C3"/>
    <w:rsid w:val="00C2650D"/>
    <w:rsid w:val="00C30F67"/>
    <w:rsid w:val="00C31264"/>
    <w:rsid w:val="00C31730"/>
    <w:rsid w:val="00C31A1C"/>
    <w:rsid w:val="00C32495"/>
    <w:rsid w:val="00C32FE3"/>
    <w:rsid w:val="00C33887"/>
    <w:rsid w:val="00C34150"/>
    <w:rsid w:val="00C34CF5"/>
    <w:rsid w:val="00C35590"/>
    <w:rsid w:val="00C370ED"/>
    <w:rsid w:val="00C373F4"/>
    <w:rsid w:val="00C379FB"/>
    <w:rsid w:val="00C404FC"/>
    <w:rsid w:val="00C4059B"/>
    <w:rsid w:val="00C42108"/>
    <w:rsid w:val="00C42A60"/>
    <w:rsid w:val="00C433D6"/>
    <w:rsid w:val="00C43B2C"/>
    <w:rsid w:val="00C44102"/>
    <w:rsid w:val="00C4469A"/>
    <w:rsid w:val="00C4476F"/>
    <w:rsid w:val="00C44790"/>
    <w:rsid w:val="00C4494B"/>
    <w:rsid w:val="00C449BF"/>
    <w:rsid w:val="00C44AFB"/>
    <w:rsid w:val="00C456F2"/>
    <w:rsid w:val="00C47736"/>
    <w:rsid w:val="00C47D0B"/>
    <w:rsid w:val="00C47DFE"/>
    <w:rsid w:val="00C5005B"/>
    <w:rsid w:val="00C50383"/>
    <w:rsid w:val="00C50791"/>
    <w:rsid w:val="00C5141D"/>
    <w:rsid w:val="00C51A95"/>
    <w:rsid w:val="00C52974"/>
    <w:rsid w:val="00C52F67"/>
    <w:rsid w:val="00C530EF"/>
    <w:rsid w:val="00C53366"/>
    <w:rsid w:val="00C5351D"/>
    <w:rsid w:val="00C56353"/>
    <w:rsid w:val="00C56483"/>
    <w:rsid w:val="00C56D64"/>
    <w:rsid w:val="00C578F6"/>
    <w:rsid w:val="00C6024D"/>
    <w:rsid w:val="00C60F96"/>
    <w:rsid w:val="00C61F74"/>
    <w:rsid w:val="00C622EF"/>
    <w:rsid w:val="00C627B6"/>
    <w:rsid w:val="00C6299D"/>
    <w:rsid w:val="00C62F53"/>
    <w:rsid w:val="00C63714"/>
    <w:rsid w:val="00C63DCB"/>
    <w:rsid w:val="00C63E13"/>
    <w:rsid w:val="00C64201"/>
    <w:rsid w:val="00C65515"/>
    <w:rsid w:val="00C6594D"/>
    <w:rsid w:val="00C661BC"/>
    <w:rsid w:val="00C66DB8"/>
    <w:rsid w:val="00C67350"/>
    <w:rsid w:val="00C67556"/>
    <w:rsid w:val="00C67F61"/>
    <w:rsid w:val="00C70530"/>
    <w:rsid w:val="00C705CF"/>
    <w:rsid w:val="00C70650"/>
    <w:rsid w:val="00C7180B"/>
    <w:rsid w:val="00C71C9A"/>
    <w:rsid w:val="00C71D7B"/>
    <w:rsid w:val="00C72193"/>
    <w:rsid w:val="00C72238"/>
    <w:rsid w:val="00C723C6"/>
    <w:rsid w:val="00C72B4D"/>
    <w:rsid w:val="00C74201"/>
    <w:rsid w:val="00C74339"/>
    <w:rsid w:val="00C74A61"/>
    <w:rsid w:val="00C7528F"/>
    <w:rsid w:val="00C756FB"/>
    <w:rsid w:val="00C75CB2"/>
    <w:rsid w:val="00C75D2D"/>
    <w:rsid w:val="00C76CF9"/>
    <w:rsid w:val="00C77BCA"/>
    <w:rsid w:val="00C80FA8"/>
    <w:rsid w:val="00C81923"/>
    <w:rsid w:val="00C81C94"/>
    <w:rsid w:val="00C81F22"/>
    <w:rsid w:val="00C81FAA"/>
    <w:rsid w:val="00C82550"/>
    <w:rsid w:val="00C8357A"/>
    <w:rsid w:val="00C83B1F"/>
    <w:rsid w:val="00C83F40"/>
    <w:rsid w:val="00C84162"/>
    <w:rsid w:val="00C84389"/>
    <w:rsid w:val="00C84C36"/>
    <w:rsid w:val="00C856D4"/>
    <w:rsid w:val="00C867E1"/>
    <w:rsid w:val="00C86D0A"/>
    <w:rsid w:val="00C90834"/>
    <w:rsid w:val="00C910BD"/>
    <w:rsid w:val="00C91F25"/>
    <w:rsid w:val="00C92189"/>
    <w:rsid w:val="00C92ED5"/>
    <w:rsid w:val="00C933BA"/>
    <w:rsid w:val="00C93EDB"/>
    <w:rsid w:val="00C93EE4"/>
    <w:rsid w:val="00C93F64"/>
    <w:rsid w:val="00C94A82"/>
    <w:rsid w:val="00C9508B"/>
    <w:rsid w:val="00C95833"/>
    <w:rsid w:val="00C967F3"/>
    <w:rsid w:val="00C96820"/>
    <w:rsid w:val="00C96867"/>
    <w:rsid w:val="00C97D89"/>
    <w:rsid w:val="00C97EA5"/>
    <w:rsid w:val="00CA001F"/>
    <w:rsid w:val="00CA025C"/>
    <w:rsid w:val="00CA02A3"/>
    <w:rsid w:val="00CA03CA"/>
    <w:rsid w:val="00CA0996"/>
    <w:rsid w:val="00CA0A6A"/>
    <w:rsid w:val="00CA0DFC"/>
    <w:rsid w:val="00CA1178"/>
    <w:rsid w:val="00CA1282"/>
    <w:rsid w:val="00CA1774"/>
    <w:rsid w:val="00CA1D2B"/>
    <w:rsid w:val="00CA31E8"/>
    <w:rsid w:val="00CA3AB7"/>
    <w:rsid w:val="00CA4917"/>
    <w:rsid w:val="00CA6495"/>
    <w:rsid w:val="00CA6599"/>
    <w:rsid w:val="00CA774B"/>
    <w:rsid w:val="00CB0391"/>
    <w:rsid w:val="00CB0CBF"/>
    <w:rsid w:val="00CB232B"/>
    <w:rsid w:val="00CB2E36"/>
    <w:rsid w:val="00CB2F27"/>
    <w:rsid w:val="00CB3858"/>
    <w:rsid w:val="00CB3D41"/>
    <w:rsid w:val="00CB3E42"/>
    <w:rsid w:val="00CB40AE"/>
    <w:rsid w:val="00CB4918"/>
    <w:rsid w:val="00CB49AF"/>
    <w:rsid w:val="00CB4D5B"/>
    <w:rsid w:val="00CB4FBE"/>
    <w:rsid w:val="00CB58D7"/>
    <w:rsid w:val="00CB5A98"/>
    <w:rsid w:val="00CB5E13"/>
    <w:rsid w:val="00CB5E61"/>
    <w:rsid w:val="00CB61FC"/>
    <w:rsid w:val="00CB643E"/>
    <w:rsid w:val="00CB671C"/>
    <w:rsid w:val="00CB7D0E"/>
    <w:rsid w:val="00CB7F31"/>
    <w:rsid w:val="00CC01A2"/>
    <w:rsid w:val="00CC2241"/>
    <w:rsid w:val="00CC2392"/>
    <w:rsid w:val="00CC2D9B"/>
    <w:rsid w:val="00CC33AD"/>
    <w:rsid w:val="00CC44A2"/>
    <w:rsid w:val="00CC517A"/>
    <w:rsid w:val="00CC545F"/>
    <w:rsid w:val="00CC5992"/>
    <w:rsid w:val="00CC5CCE"/>
    <w:rsid w:val="00CC6008"/>
    <w:rsid w:val="00CC631A"/>
    <w:rsid w:val="00CC79C9"/>
    <w:rsid w:val="00CC7D99"/>
    <w:rsid w:val="00CD0021"/>
    <w:rsid w:val="00CD0097"/>
    <w:rsid w:val="00CD0912"/>
    <w:rsid w:val="00CD1C49"/>
    <w:rsid w:val="00CD1E8C"/>
    <w:rsid w:val="00CD20AE"/>
    <w:rsid w:val="00CD26D7"/>
    <w:rsid w:val="00CD3769"/>
    <w:rsid w:val="00CD425D"/>
    <w:rsid w:val="00CD5046"/>
    <w:rsid w:val="00CD5305"/>
    <w:rsid w:val="00CD5420"/>
    <w:rsid w:val="00CD546F"/>
    <w:rsid w:val="00CD60AA"/>
    <w:rsid w:val="00CD647C"/>
    <w:rsid w:val="00CE0F11"/>
    <w:rsid w:val="00CE12FF"/>
    <w:rsid w:val="00CE1452"/>
    <w:rsid w:val="00CE243B"/>
    <w:rsid w:val="00CE27DB"/>
    <w:rsid w:val="00CE2AEF"/>
    <w:rsid w:val="00CE2B52"/>
    <w:rsid w:val="00CE2CB2"/>
    <w:rsid w:val="00CE3035"/>
    <w:rsid w:val="00CE34C3"/>
    <w:rsid w:val="00CE3E52"/>
    <w:rsid w:val="00CE3E56"/>
    <w:rsid w:val="00CE4E07"/>
    <w:rsid w:val="00CE5318"/>
    <w:rsid w:val="00CE585E"/>
    <w:rsid w:val="00CE6209"/>
    <w:rsid w:val="00CE6935"/>
    <w:rsid w:val="00CE6E9B"/>
    <w:rsid w:val="00CE6EAB"/>
    <w:rsid w:val="00CE71F9"/>
    <w:rsid w:val="00CE744D"/>
    <w:rsid w:val="00CE7879"/>
    <w:rsid w:val="00CF05AE"/>
    <w:rsid w:val="00CF10E3"/>
    <w:rsid w:val="00CF170D"/>
    <w:rsid w:val="00CF1830"/>
    <w:rsid w:val="00CF21DA"/>
    <w:rsid w:val="00CF387C"/>
    <w:rsid w:val="00CF42E1"/>
    <w:rsid w:val="00CF460A"/>
    <w:rsid w:val="00CF496F"/>
    <w:rsid w:val="00CF4EF2"/>
    <w:rsid w:val="00CF5104"/>
    <w:rsid w:val="00CF654E"/>
    <w:rsid w:val="00D00BAA"/>
    <w:rsid w:val="00D01222"/>
    <w:rsid w:val="00D01A50"/>
    <w:rsid w:val="00D02405"/>
    <w:rsid w:val="00D02C20"/>
    <w:rsid w:val="00D0341E"/>
    <w:rsid w:val="00D03C2A"/>
    <w:rsid w:val="00D0432D"/>
    <w:rsid w:val="00D04AD5"/>
    <w:rsid w:val="00D04ADE"/>
    <w:rsid w:val="00D04F1D"/>
    <w:rsid w:val="00D059CA"/>
    <w:rsid w:val="00D0611A"/>
    <w:rsid w:val="00D0622D"/>
    <w:rsid w:val="00D0626A"/>
    <w:rsid w:val="00D06CBE"/>
    <w:rsid w:val="00D06FD8"/>
    <w:rsid w:val="00D07240"/>
    <w:rsid w:val="00D077AE"/>
    <w:rsid w:val="00D07C53"/>
    <w:rsid w:val="00D10D9F"/>
    <w:rsid w:val="00D111BB"/>
    <w:rsid w:val="00D117A6"/>
    <w:rsid w:val="00D11D51"/>
    <w:rsid w:val="00D11E6C"/>
    <w:rsid w:val="00D12334"/>
    <w:rsid w:val="00D123F5"/>
    <w:rsid w:val="00D12926"/>
    <w:rsid w:val="00D12DD0"/>
    <w:rsid w:val="00D132E6"/>
    <w:rsid w:val="00D13863"/>
    <w:rsid w:val="00D13E0A"/>
    <w:rsid w:val="00D13ECA"/>
    <w:rsid w:val="00D14224"/>
    <w:rsid w:val="00D152E2"/>
    <w:rsid w:val="00D15B3A"/>
    <w:rsid w:val="00D16B5A"/>
    <w:rsid w:val="00D16E75"/>
    <w:rsid w:val="00D17134"/>
    <w:rsid w:val="00D17B84"/>
    <w:rsid w:val="00D206FA"/>
    <w:rsid w:val="00D21957"/>
    <w:rsid w:val="00D22C7F"/>
    <w:rsid w:val="00D23A27"/>
    <w:rsid w:val="00D23B7B"/>
    <w:rsid w:val="00D242BB"/>
    <w:rsid w:val="00D2483C"/>
    <w:rsid w:val="00D24A0E"/>
    <w:rsid w:val="00D24D3E"/>
    <w:rsid w:val="00D254F1"/>
    <w:rsid w:val="00D27545"/>
    <w:rsid w:val="00D27619"/>
    <w:rsid w:val="00D30034"/>
    <w:rsid w:val="00D312B8"/>
    <w:rsid w:val="00D3134A"/>
    <w:rsid w:val="00D31775"/>
    <w:rsid w:val="00D32195"/>
    <w:rsid w:val="00D3269A"/>
    <w:rsid w:val="00D32E43"/>
    <w:rsid w:val="00D3381A"/>
    <w:rsid w:val="00D33E89"/>
    <w:rsid w:val="00D340EB"/>
    <w:rsid w:val="00D350C2"/>
    <w:rsid w:val="00D368E2"/>
    <w:rsid w:val="00D37121"/>
    <w:rsid w:val="00D3738F"/>
    <w:rsid w:val="00D37DD1"/>
    <w:rsid w:val="00D4145B"/>
    <w:rsid w:val="00D41A03"/>
    <w:rsid w:val="00D41C8F"/>
    <w:rsid w:val="00D41F18"/>
    <w:rsid w:val="00D42360"/>
    <w:rsid w:val="00D433A5"/>
    <w:rsid w:val="00D434C4"/>
    <w:rsid w:val="00D439CF"/>
    <w:rsid w:val="00D43C77"/>
    <w:rsid w:val="00D44779"/>
    <w:rsid w:val="00D44A82"/>
    <w:rsid w:val="00D44B34"/>
    <w:rsid w:val="00D44ED5"/>
    <w:rsid w:val="00D44F4F"/>
    <w:rsid w:val="00D45A24"/>
    <w:rsid w:val="00D46108"/>
    <w:rsid w:val="00D46925"/>
    <w:rsid w:val="00D46985"/>
    <w:rsid w:val="00D46AD6"/>
    <w:rsid w:val="00D47359"/>
    <w:rsid w:val="00D4769E"/>
    <w:rsid w:val="00D50343"/>
    <w:rsid w:val="00D51273"/>
    <w:rsid w:val="00D51584"/>
    <w:rsid w:val="00D517A9"/>
    <w:rsid w:val="00D51DD7"/>
    <w:rsid w:val="00D52275"/>
    <w:rsid w:val="00D52C8F"/>
    <w:rsid w:val="00D52CD6"/>
    <w:rsid w:val="00D52D3D"/>
    <w:rsid w:val="00D53299"/>
    <w:rsid w:val="00D53B93"/>
    <w:rsid w:val="00D53C61"/>
    <w:rsid w:val="00D54687"/>
    <w:rsid w:val="00D547CD"/>
    <w:rsid w:val="00D556A9"/>
    <w:rsid w:val="00D56464"/>
    <w:rsid w:val="00D56717"/>
    <w:rsid w:val="00D56953"/>
    <w:rsid w:val="00D56DA4"/>
    <w:rsid w:val="00D577E6"/>
    <w:rsid w:val="00D57BAC"/>
    <w:rsid w:val="00D60155"/>
    <w:rsid w:val="00D609ED"/>
    <w:rsid w:val="00D6132A"/>
    <w:rsid w:val="00D613C3"/>
    <w:rsid w:val="00D61787"/>
    <w:rsid w:val="00D61D71"/>
    <w:rsid w:val="00D625FF"/>
    <w:rsid w:val="00D63100"/>
    <w:rsid w:val="00D640B7"/>
    <w:rsid w:val="00D64363"/>
    <w:rsid w:val="00D65501"/>
    <w:rsid w:val="00D65795"/>
    <w:rsid w:val="00D6588F"/>
    <w:rsid w:val="00D659AD"/>
    <w:rsid w:val="00D659C5"/>
    <w:rsid w:val="00D659F0"/>
    <w:rsid w:val="00D66614"/>
    <w:rsid w:val="00D67358"/>
    <w:rsid w:val="00D679EC"/>
    <w:rsid w:val="00D703E4"/>
    <w:rsid w:val="00D714BA"/>
    <w:rsid w:val="00D71E9A"/>
    <w:rsid w:val="00D72346"/>
    <w:rsid w:val="00D730B6"/>
    <w:rsid w:val="00D7344B"/>
    <w:rsid w:val="00D7374F"/>
    <w:rsid w:val="00D73AC9"/>
    <w:rsid w:val="00D73E31"/>
    <w:rsid w:val="00D746AC"/>
    <w:rsid w:val="00D74B25"/>
    <w:rsid w:val="00D74C19"/>
    <w:rsid w:val="00D758B8"/>
    <w:rsid w:val="00D764A8"/>
    <w:rsid w:val="00D77800"/>
    <w:rsid w:val="00D778BC"/>
    <w:rsid w:val="00D77E4F"/>
    <w:rsid w:val="00D77F6B"/>
    <w:rsid w:val="00D77FC0"/>
    <w:rsid w:val="00D808EB"/>
    <w:rsid w:val="00D80A00"/>
    <w:rsid w:val="00D81085"/>
    <w:rsid w:val="00D81976"/>
    <w:rsid w:val="00D81C2D"/>
    <w:rsid w:val="00D82BEE"/>
    <w:rsid w:val="00D83920"/>
    <w:rsid w:val="00D839C3"/>
    <w:rsid w:val="00D83CED"/>
    <w:rsid w:val="00D847B7"/>
    <w:rsid w:val="00D84C78"/>
    <w:rsid w:val="00D84E5F"/>
    <w:rsid w:val="00D8543C"/>
    <w:rsid w:val="00D85903"/>
    <w:rsid w:val="00D86207"/>
    <w:rsid w:val="00D868C2"/>
    <w:rsid w:val="00D873C6"/>
    <w:rsid w:val="00D8741B"/>
    <w:rsid w:val="00D8797B"/>
    <w:rsid w:val="00D90ED0"/>
    <w:rsid w:val="00D90F73"/>
    <w:rsid w:val="00D91BCB"/>
    <w:rsid w:val="00D92CA5"/>
    <w:rsid w:val="00D92E7A"/>
    <w:rsid w:val="00D9317A"/>
    <w:rsid w:val="00D93FFD"/>
    <w:rsid w:val="00D9524F"/>
    <w:rsid w:val="00D9545A"/>
    <w:rsid w:val="00D95573"/>
    <w:rsid w:val="00D9592D"/>
    <w:rsid w:val="00D95FB9"/>
    <w:rsid w:val="00D96B00"/>
    <w:rsid w:val="00D97647"/>
    <w:rsid w:val="00DA039B"/>
    <w:rsid w:val="00DA101F"/>
    <w:rsid w:val="00DA189E"/>
    <w:rsid w:val="00DA21E2"/>
    <w:rsid w:val="00DA2A13"/>
    <w:rsid w:val="00DA2CCE"/>
    <w:rsid w:val="00DA2F3F"/>
    <w:rsid w:val="00DA3239"/>
    <w:rsid w:val="00DA3EB5"/>
    <w:rsid w:val="00DA4B09"/>
    <w:rsid w:val="00DA55CF"/>
    <w:rsid w:val="00DA57E7"/>
    <w:rsid w:val="00DA5AEB"/>
    <w:rsid w:val="00DA5F96"/>
    <w:rsid w:val="00DA6AD7"/>
    <w:rsid w:val="00DA6B1F"/>
    <w:rsid w:val="00DB1658"/>
    <w:rsid w:val="00DB1828"/>
    <w:rsid w:val="00DB187D"/>
    <w:rsid w:val="00DB2423"/>
    <w:rsid w:val="00DB2460"/>
    <w:rsid w:val="00DB3CD0"/>
    <w:rsid w:val="00DB50BF"/>
    <w:rsid w:val="00DB542A"/>
    <w:rsid w:val="00DB59B7"/>
    <w:rsid w:val="00DB6287"/>
    <w:rsid w:val="00DB6721"/>
    <w:rsid w:val="00DB6D6A"/>
    <w:rsid w:val="00DC1335"/>
    <w:rsid w:val="00DC34DB"/>
    <w:rsid w:val="00DC373C"/>
    <w:rsid w:val="00DC3EC8"/>
    <w:rsid w:val="00DC3F42"/>
    <w:rsid w:val="00DC43BA"/>
    <w:rsid w:val="00DC4571"/>
    <w:rsid w:val="00DC50CA"/>
    <w:rsid w:val="00DC65C1"/>
    <w:rsid w:val="00DC68D9"/>
    <w:rsid w:val="00DC76A9"/>
    <w:rsid w:val="00DC7808"/>
    <w:rsid w:val="00DD03FD"/>
    <w:rsid w:val="00DD08A7"/>
    <w:rsid w:val="00DD0DFE"/>
    <w:rsid w:val="00DD1685"/>
    <w:rsid w:val="00DD1EF9"/>
    <w:rsid w:val="00DD20C5"/>
    <w:rsid w:val="00DD28C2"/>
    <w:rsid w:val="00DD311F"/>
    <w:rsid w:val="00DD520D"/>
    <w:rsid w:val="00DD5A21"/>
    <w:rsid w:val="00DD6AA4"/>
    <w:rsid w:val="00DD7372"/>
    <w:rsid w:val="00DD744F"/>
    <w:rsid w:val="00DD7CCD"/>
    <w:rsid w:val="00DE008E"/>
    <w:rsid w:val="00DE0BD0"/>
    <w:rsid w:val="00DE1826"/>
    <w:rsid w:val="00DE20E7"/>
    <w:rsid w:val="00DE2295"/>
    <w:rsid w:val="00DE2FFF"/>
    <w:rsid w:val="00DE4A1B"/>
    <w:rsid w:val="00DE4F5A"/>
    <w:rsid w:val="00DE4FF7"/>
    <w:rsid w:val="00DE5CA2"/>
    <w:rsid w:val="00DE5CAB"/>
    <w:rsid w:val="00DE6B67"/>
    <w:rsid w:val="00DE6D40"/>
    <w:rsid w:val="00DE6E2E"/>
    <w:rsid w:val="00DE6F94"/>
    <w:rsid w:val="00DE79AF"/>
    <w:rsid w:val="00DE7C85"/>
    <w:rsid w:val="00DF0009"/>
    <w:rsid w:val="00DF130E"/>
    <w:rsid w:val="00DF13FB"/>
    <w:rsid w:val="00DF20D3"/>
    <w:rsid w:val="00DF2C8A"/>
    <w:rsid w:val="00DF318E"/>
    <w:rsid w:val="00DF34D6"/>
    <w:rsid w:val="00DF3BFD"/>
    <w:rsid w:val="00DF4C4C"/>
    <w:rsid w:val="00DF4FDA"/>
    <w:rsid w:val="00DF5821"/>
    <w:rsid w:val="00DF61DC"/>
    <w:rsid w:val="00DF6369"/>
    <w:rsid w:val="00DF6F70"/>
    <w:rsid w:val="00DF725C"/>
    <w:rsid w:val="00DF734C"/>
    <w:rsid w:val="00DF7F03"/>
    <w:rsid w:val="00E00377"/>
    <w:rsid w:val="00E004B9"/>
    <w:rsid w:val="00E00564"/>
    <w:rsid w:val="00E00FD4"/>
    <w:rsid w:val="00E016B1"/>
    <w:rsid w:val="00E01FBB"/>
    <w:rsid w:val="00E024A4"/>
    <w:rsid w:val="00E02D78"/>
    <w:rsid w:val="00E02F52"/>
    <w:rsid w:val="00E0357B"/>
    <w:rsid w:val="00E03A1A"/>
    <w:rsid w:val="00E03DB3"/>
    <w:rsid w:val="00E03E0D"/>
    <w:rsid w:val="00E0456F"/>
    <w:rsid w:val="00E04B1E"/>
    <w:rsid w:val="00E04C12"/>
    <w:rsid w:val="00E069BA"/>
    <w:rsid w:val="00E07078"/>
    <w:rsid w:val="00E103B0"/>
    <w:rsid w:val="00E1314E"/>
    <w:rsid w:val="00E13455"/>
    <w:rsid w:val="00E13E03"/>
    <w:rsid w:val="00E13EC4"/>
    <w:rsid w:val="00E13FF6"/>
    <w:rsid w:val="00E14196"/>
    <w:rsid w:val="00E14DDE"/>
    <w:rsid w:val="00E1517D"/>
    <w:rsid w:val="00E1537B"/>
    <w:rsid w:val="00E17A06"/>
    <w:rsid w:val="00E17DD5"/>
    <w:rsid w:val="00E20ABC"/>
    <w:rsid w:val="00E20C2D"/>
    <w:rsid w:val="00E210AD"/>
    <w:rsid w:val="00E21C77"/>
    <w:rsid w:val="00E22245"/>
    <w:rsid w:val="00E2301A"/>
    <w:rsid w:val="00E2378D"/>
    <w:rsid w:val="00E23CD3"/>
    <w:rsid w:val="00E23D95"/>
    <w:rsid w:val="00E2400C"/>
    <w:rsid w:val="00E24543"/>
    <w:rsid w:val="00E24ACA"/>
    <w:rsid w:val="00E24B9F"/>
    <w:rsid w:val="00E25BDA"/>
    <w:rsid w:val="00E25F6D"/>
    <w:rsid w:val="00E260BD"/>
    <w:rsid w:val="00E26A92"/>
    <w:rsid w:val="00E27517"/>
    <w:rsid w:val="00E27D10"/>
    <w:rsid w:val="00E300E5"/>
    <w:rsid w:val="00E3041D"/>
    <w:rsid w:val="00E30616"/>
    <w:rsid w:val="00E30C14"/>
    <w:rsid w:val="00E30D11"/>
    <w:rsid w:val="00E30E0D"/>
    <w:rsid w:val="00E30E19"/>
    <w:rsid w:val="00E33924"/>
    <w:rsid w:val="00E34C3B"/>
    <w:rsid w:val="00E34F71"/>
    <w:rsid w:val="00E35013"/>
    <w:rsid w:val="00E35B0A"/>
    <w:rsid w:val="00E3625C"/>
    <w:rsid w:val="00E365A4"/>
    <w:rsid w:val="00E36F6F"/>
    <w:rsid w:val="00E3762E"/>
    <w:rsid w:val="00E37ACE"/>
    <w:rsid w:val="00E40653"/>
    <w:rsid w:val="00E40853"/>
    <w:rsid w:val="00E40E5E"/>
    <w:rsid w:val="00E41308"/>
    <w:rsid w:val="00E41696"/>
    <w:rsid w:val="00E41960"/>
    <w:rsid w:val="00E41FB5"/>
    <w:rsid w:val="00E420E9"/>
    <w:rsid w:val="00E421B5"/>
    <w:rsid w:val="00E42257"/>
    <w:rsid w:val="00E4266E"/>
    <w:rsid w:val="00E428FC"/>
    <w:rsid w:val="00E4321A"/>
    <w:rsid w:val="00E43CE4"/>
    <w:rsid w:val="00E43E52"/>
    <w:rsid w:val="00E44138"/>
    <w:rsid w:val="00E44307"/>
    <w:rsid w:val="00E450B7"/>
    <w:rsid w:val="00E4555E"/>
    <w:rsid w:val="00E458D8"/>
    <w:rsid w:val="00E46190"/>
    <w:rsid w:val="00E46D8E"/>
    <w:rsid w:val="00E46DB0"/>
    <w:rsid w:val="00E476BA"/>
    <w:rsid w:val="00E501F0"/>
    <w:rsid w:val="00E505E5"/>
    <w:rsid w:val="00E52F21"/>
    <w:rsid w:val="00E5435D"/>
    <w:rsid w:val="00E54EF1"/>
    <w:rsid w:val="00E55397"/>
    <w:rsid w:val="00E55850"/>
    <w:rsid w:val="00E55966"/>
    <w:rsid w:val="00E55AE7"/>
    <w:rsid w:val="00E56110"/>
    <w:rsid w:val="00E56565"/>
    <w:rsid w:val="00E566DB"/>
    <w:rsid w:val="00E56A30"/>
    <w:rsid w:val="00E577C6"/>
    <w:rsid w:val="00E57AE9"/>
    <w:rsid w:val="00E57E0D"/>
    <w:rsid w:val="00E604D1"/>
    <w:rsid w:val="00E60504"/>
    <w:rsid w:val="00E60927"/>
    <w:rsid w:val="00E60A5B"/>
    <w:rsid w:val="00E60D34"/>
    <w:rsid w:val="00E610B3"/>
    <w:rsid w:val="00E610BC"/>
    <w:rsid w:val="00E6160D"/>
    <w:rsid w:val="00E617A4"/>
    <w:rsid w:val="00E62675"/>
    <w:rsid w:val="00E647F3"/>
    <w:rsid w:val="00E64A23"/>
    <w:rsid w:val="00E66D8D"/>
    <w:rsid w:val="00E67356"/>
    <w:rsid w:val="00E704EC"/>
    <w:rsid w:val="00E7063B"/>
    <w:rsid w:val="00E7065E"/>
    <w:rsid w:val="00E70AF8"/>
    <w:rsid w:val="00E70D2F"/>
    <w:rsid w:val="00E715EB"/>
    <w:rsid w:val="00E7196E"/>
    <w:rsid w:val="00E72553"/>
    <w:rsid w:val="00E72BDB"/>
    <w:rsid w:val="00E72FDB"/>
    <w:rsid w:val="00E73025"/>
    <w:rsid w:val="00E732BC"/>
    <w:rsid w:val="00E73D3F"/>
    <w:rsid w:val="00E745B7"/>
    <w:rsid w:val="00E75E9F"/>
    <w:rsid w:val="00E75EB9"/>
    <w:rsid w:val="00E77F91"/>
    <w:rsid w:val="00E81C1E"/>
    <w:rsid w:val="00E81EBA"/>
    <w:rsid w:val="00E822C9"/>
    <w:rsid w:val="00E82601"/>
    <w:rsid w:val="00E829CD"/>
    <w:rsid w:val="00E829EB"/>
    <w:rsid w:val="00E82B40"/>
    <w:rsid w:val="00E82FF8"/>
    <w:rsid w:val="00E83272"/>
    <w:rsid w:val="00E8332A"/>
    <w:rsid w:val="00E83B60"/>
    <w:rsid w:val="00E84163"/>
    <w:rsid w:val="00E84411"/>
    <w:rsid w:val="00E84751"/>
    <w:rsid w:val="00E84CE5"/>
    <w:rsid w:val="00E860DF"/>
    <w:rsid w:val="00E86200"/>
    <w:rsid w:val="00E866E5"/>
    <w:rsid w:val="00E87333"/>
    <w:rsid w:val="00E8747F"/>
    <w:rsid w:val="00E874F4"/>
    <w:rsid w:val="00E903F9"/>
    <w:rsid w:val="00E90C1A"/>
    <w:rsid w:val="00E90C46"/>
    <w:rsid w:val="00E91467"/>
    <w:rsid w:val="00E91539"/>
    <w:rsid w:val="00E91796"/>
    <w:rsid w:val="00E919B2"/>
    <w:rsid w:val="00E921B9"/>
    <w:rsid w:val="00E921ED"/>
    <w:rsid w:val="00E92763"/>
    <w:rsid w:val="00E93A05"/>
    <w:rsid w:val="00E9487C"/>
    <w:rsid w:val="00E94B0A"/>
    <w:rsid w:val="00E956E7"/>
    <w:rsid w:val="00E95749"/>
    <w:rsid w:val="00E973AA"/>
    <w:rsid w:val="00E97A86"/>
    <w:rsid w:val="00E97B86"/>
    <w:rsid w:val="00EA0139"/>
    <w:rsid w:val="00EA1484"/>
    <w:rsid w:val="00EA1776"/>
    <w:rsid w:val="00EA264D"/>
    <w:rsid w:val="00EA2A12"/>
    <w:rsid w:val="00EA30A6"/>
    <w:rsid w:val="00EA350D"/>
    <w:rsid w:val="00EA3694"/>
    <w:rsid w:val="00EA4814"/>
    <w:rsid w:val="00EA4BDF"/>
    <w:rsid w:val="00EA559E"/>
    <w:rsid w:val="00EA5B00"/>
    <w:rsid w:val="00EA6316"/>
    <w:rsid w:val="00EA6351"/>
    <w:rsid w:val="00EA6685"/>
    <w:rsid w:val="00EA6905"/>
    <w:rsid w:val="00EA6C00"/>
    <w:rsid w:val="00EA6EF0"/>
    <w:rsid w:val="00EA7517"/>
    <w:rsid w:val="00EA7C0B"/>
    <w:rsid w:val="00EB08D9"/>
    <w:rsid w:val="00EB10B5"/>
    <w:rsid w:val="00EB11E8"/>
    <w:rsid w:val="00EB132C"/>
    <w:rsid w:val="00EB1C8E"/>
    <w:rsid w:val="00EB21A6"/>
    <w:rsid w:val="00EB238A"/>
    <w:rsid w:val="00EB3CE5"/>
    <w:rsid w:val="00EB3D24"/>
    <w:rsid w:val="00EB3D38"/>
    <w:rsid w:val="00EB3E81"/>
    <w:rsid w:val="00EB412C"/>
    <w:rsid w:val="00EB6DE3"/>
    <w:rsid w:val="00EB7C53"/>
    <w:rsid w:val="00EC030E"/>
    <w:rsid w:val="00EC1060"/>
    <w:rsid w:val="00EC12D1"/>
    <w:rsid w:val="00EC1DC1"/>
    <w:rsid w:val="00EC1E0D"/>
    <w:rsid w:val="00EC1F32"/>
    <w:rsid w:val="00EC2C62"/>
    <w:rsid w:val="00EC2CB8"/>
    <w:rsid w:val="00EC3E79"/>
    <w:rsid w:val="00EC4077"/>
    <w:rsid w:val="00EC4190"/>
    <w:rsid w:val="00EC4489"/>
    <w:rsid w:val="00EC4BFB"/>
    <w:rsid w:val="00EC5466"/>
    <w:rsid w:val="00EC5D58"/>
    <w:rsid w:val="00EC5F14"/>
    <w:rsid w:val="00EC6B77"/>
    <w:rsid w:val="00EC6D2D"/>
    <w:rsid w:val="00EC728C"/>
    <w:rsid w:val="00EC72E4"/>
    <w:rsid w:val="00EC7773"/>
    <w:rsid w:val="00EC7F72"/>
    <w:rsid w:val="00ED0014"/>
    <w:rsid w:val="00ED05DE"/>
    <w:rsid w:val="00ED08CD"/>
    <w:rsid w:val="00ED1285"/>
    <w:rsid w:val="00ED13D3"/>
    <w:rsid w:val="00ED189A"/>
    <w:rsid w:val="00ED2290"/>
    <w:rsid w:val="00ED26D3"/>
    <w:rsid w:val="00ED2C4C"/>
    <w:rsid w:val="00ED2F67"/>
    <w:rsid w:val="00ED34DF"/>
    <w:rsid w:val="00ED392B"/>
    <w:rsid w:val="00ED3CA5"/>
    <w:rsid w:val="00ED408A"/>
    <w:rsid w:val="00ED461B"/>
    <w:rsid w:val="00ED49F5"/>
    <w:rsid w:val="00ED4FCA"/>
    <w:rsid w:val="00ED5E02"/>
    <w:rsid w:val="00ED6834"/>
    <w:rsid w:val="00ED69DF"/>
    <w:rsid w:val="00ED742C"/>
    <w:rsid w:val="00ED7620"/>
    <w:rsid w:val="00ED7668"/>
    <w:rsid w:val="00ED7D9E"/>
    <w:rsid w:val="00ED7E79"/>
    <w:rsid w:val="00EE03BA"/>
    <w:rsid w:val="00EE0BAC"/>
    <w:rsid w:val="00EE122E"/>
    <w:rsid w:val="00EE167F"/>
    <w:rsid w:val="00EE2424"/>
    <w:rsid w:val="00EE2A64"/>
    <w:rsid w:val="00EE2B48"/>
    <w:rsid w:val="00EE2C8B"/>
    <w:rsid w:val="00EE2E49"/>
    <w:rsid w:val="00EE34EA"/>
    <w:rsid w:val="00EE50BD"/>
    <w:rsid w:val="00EE536A"/>
    <w:rsid w:val="00EE53C0"/>
    <w:rsid w:val="00EE550F"/>
    <w:rsid w:val="00EE5616"/>
    <w:rsid w:val="00EE6D57"/>
    <w:rsid w:val="00EE6EEB"/>
    <w:rsid w:val="00EE7345"/>
    <w:rsid w:val="00EE77CB"/>
    <w:rsid w:val="00EE7D1D"/>
    <w:rsid w:val="00EE7F17"/>
    <w:rsid w:val="00EF0191"/>
    <w:rsid w:val="00EF1966"/>
    <w:rsid w:val="00EF1CD4"/>
    <w:rsid w:val="00EF20BD"/>
    <w:rsid w:val="00EF27C4"/>
    <w:rsid w:val="00EF3809"/>
    <w:rsid w:val="00EF3E1A"/>
    <w:rsid w:val="00EF4325"/>
    <w:rsid w:val="00EF5380"/>
    <w:rsid w:val="00EF6139"/>
    <w:rsid w:val="00EF6A49"/>
    <w:rsid w:val="00EF739F"/>
    <w:rsid w:val="00EF74E8"/>
    <w:rsid w:val="00EF7A80"/>
    <w:rsid w:val="00EF7CED"/>
    <w:rsid w:val="00EF7D24"/>
    <w:rsid w:val="00F00981"/>
    <w:rsid w:val="00F00CC4"/>
    <w:rsid w:val="00F015A7"/>
    <w:rsid w:val="00F02051"/>
    <w:rsid w:val="00F023F5"/>
    <w:rsid w:val="00F02D70"/>
    <w:rsid w:val="00F02EE2"/>
    <w:rsid w:val="00F0395B"/>
    <w:rsid w:val="00F0421E"/>
    <w:rsid w:val="00F04EA3"/>
    <w:rsid w:val="00F053B7"/>
    <w:rsid w:val="00F06416"/>
    <w:rsid w:val="00F06663"/>
    <w:rsid w:val="00F06A96"/>
    <w:rsid w:val="00F06CCC"/>
    <w:rsid w:val="00F071A8"/>
    <w:rsid w:val="00F10C4F"/>
    <w:rsid w:val="00F111AC"/>
    <w:rsid w:val="00F11463"/>
    <w:rsid w:val="00F11A45"/>
    <w:rsid w:val="00F1217B"/>
    <w:rsid w:val="00F13A1C"/>
    <w:rsid w:val="00F13B00"/>
    <w:rsid w:val="00F13BC5"/>
    <w:rsid w:val="00F14AA2"/>
    <w:rsid w:val="00F14EC1"/>
    <w:rsid w:val="00F1504B"/>
    <w:rsid w:val="00F15858"/>
    <w:rsid w:val="00F15A67"/>
    <w:rsid w:val="00F16957"/>
    <w:rsid w:val="00F17162"/>
    <w:rsid w:val="00F17C24"/>
    <w:rsid w:val="00F17FCC"/>
    <w:rsid w:val="00F21C20"/>
    <w:rsid w:val="00F21D20"/>
    <w:rsid w:val="00F245C6"/>
    <w:rsid w:val="00F250AE"/>
    <w:rsid w:val="00F2659A"/>
    <w:rsid w:val="00F26974"/>
    <w:rsid w:val="00F27A62"/>
    <w:rsid w:val="00F32591"/>
    <w:rsid w:val="00F32DDF"/>
    <w:rsid w:val="00F32F8A"/>
    <w:rsid w:val="00F32F9D"/>
    <w:rsid w:val="00F33150"/>
    <w:rsid w:val="00F33C15"/>
    <w:rsid w:val="00F34067"/>
    <w:rsid w:val="00F35347"/>
    <w:rsid w:val="00F35AC8"/>
    <w:rsid w:val="00F3658F"/>
    <w:rsid w:val="00F369D5"/>
    <w:rsid w:val="00F37DE3"/>
    <w:rsid w:val="00F40129"/>
    <w:rsid w:val="00F40503"/>
    <w:rsid w:val="00F40512"/>
    <w:rsid w:val="00F40856"/>
    <w:rsid w:val="00F40F48"/>
    <w:rsid w:val="00F4261E"/>
    <w:rsid w:val="00F42956"/>
    <w:rsid w:val="00F42F8F"/>
    <w:rsid w:val="00F432BB"/>
    <w:rsid w:val="00F436AF"/>
    <w:rsid w:val="00F43913"/>
    <w:rsid w:val="00F43A3A"/>
    <w:rsid w:val="00F44F2F"/>
    <w:rsid w:val="00F456DD"/>
    <w:rsid w:val="00F45BBA"/>
    <w:rsid w:val="00F45E90"/>
    <w:rsid w:val="00F46068"/>
    <w:rsid w:val="00F47414"/>
    <w:rsid w:val="00F47583"/>
    <w:rsid w:val="00F509E6"/>
    <w:rsid w:val="00F510D7"/>
    <w:rsid w:val="00F518A6"/>
    <w:rsid w:val="00F51949"/>
    <w:rsid w:val="00F5340D"/>
    <w:rsid w:val="00F53632"/>
    <w:rsid w:val="00F5384D"/>
    <w:rsid w:val="00F543BA"/>
    <w:rsid w:val="00F54F88"/>
    <w:rsid w:val="00F561F4"/>
    <w:rsid w:val="00F56D62"/>
    <w:rsid w:val="00F57276"/>
    <w:rsid w:val="00F57BFC"/>
    <w:rsid w:val="00F57F4D"/>
    <w:rsid w:val="00F60182"/>
    <w:rsid w:val="00F60E89"/>
    <w:rsid w:val="00F6100F"/>
    <w:rsid w:val="00F6432B"/>
    <w:rsid w:val="00F64BC5"/>
    <w:rsid w:val="00F64E3E"/>
    <w:rsid w:val="00F64F90"/>
    <w:rsid w:val="00F656AB"/>
    <w:rsid w:val="00F65BA4"/>
    <w:rsid w:val="00F65FC3"/>
    <w:rsid w:val="00F6665B"/>
    <w:rsid w:val="00F66B21"/>
    <w:rsid w:val="00F66FDA"/>
    <w:rsid w:val="00F670FE"/>
    <w:rsid w:val="00F702E9"/>
    <w:rsid w:val="00F703A1"/>
    <w:rsid w:val="00F705F3"/>
    <w:rsid w:val="00F70B37"/>
    <w:rsid w:val="00F72016"/>
    <w:rsid w:val="00F727E7"/>
    <w:rsid w:val="00F7332C"/>
    <w:rsid w:val="00F7382D"/>
    <w:rsid w:val="00F73DBC"/>
    <w:rsid w:val="00F73E76"/>
    <w:rsid w:val="00F75348"/>
    <w:rsid w:val="00F75A8E"/>
    <w:rsid w:val="00F75F5A"/>
    <w:rsid w:val="00F766BE"/>
    <w:rsid w:val="00F76ABD"/>
    <w:rsid w:val="00F76F36"/>
    <w:rsid w:val="00F77046"/>
    <w:rsid w:val="00F77754"/>
    <w:rsid w:val="00F779A8"/>
    <w:rsid w:val="00F77AA1"/>
    <w:rsid w:val="00F77D70"/>
    <w:rsid w:val="00F80B0C"/>
    <w:rsid w:val="00F81923"/>
    <w:rsid w:val="00F82D58"/>
    <w:rsid w:val="00F8358D"/>
    <w:rsid w:val="00F83679"/>
    <w:rsid w:val="00F840D6"/>
    <w:rsid w:val="00F8645C"/>
    <w:rsid w:val="00F868B0"/>
    <w:rsid w:val="00F86F48"/>
    <w:rsid w:val="00F872C3"/>
    <w:rsid w:val="00F87E0B"/>
    <w:rsid w:val="00F909DE"/>
    <w:rsid w:val="00F90F5D"/>
    <w:rsid w:val="00F9161E"/>
    <w:rsid w:val="00F9219E"/>
    <w:rsid w:val="00F92426"/>
    <w:rsid w:val="00F92790"/>
    <w:rsid w:val="00F92A52"/>
    <w:rsid w:val="00F92C44"/>
    <w:rsid w:val="00F93626"/>
    <w:rsid w:val="00F93B3E"/>
    <w:rsid w:val="00F93B7D"/>
    <w:rsid w:val="00F94A9C"/>
    <w:rsid w:val="00F94C69"/>
    <w:rsid w:val="00F94FB9"/>
    <w:rsid w:val="00F95F73"/>
    <w:rsid w:val="00F96738"/>
    <w:rsid w:val="00F96D0A"/>
    <w:rsid w:val="00F97A27"/>
    <w:rsid w:val="00F97A6C"/>
    <w:rsid w:val="00FA0769"/>
    <w:rsid w:val="00FA0E77"/>
    <w:rsid w:val="00FA10FE"/>
    <w:rsid w:val="00FA1AB2"/>
    <w:rsid w:val="00FA1BC3"/>
    <w:rsid w:val="00FA1C85"/>
    <w:rsid w:val="00FA1FDE"/>
    <w:rsid w:val="00FA2500"/>
    <w:rsid w:val="00FA3FDF"/>
    <w:rsid w:val="00FA4966"/>
    <w:rsid w:val="00FA5C24"/>
    <w:rsid w:val="00FA61A5"/>
    <w:rsid w:val="00FA665F"/>
    <w:rsid w:val="00FA6A61"/>
    <w:rsid w:val="00FA71AD"/>
    <w:rsid w:val="00FA7DEE"/>
    <w:rsid w:val="00FA7E73"/>
    <w:rsid w:val="00FB0318"/>
    <w:rsid w:val="00FB03D6"/>
    <w:rsid w:val="00FB17AD"/>
    <w:rsid w:val="00FB1B30"/>
    <w:rsid w:val="00FB1EC7"/>
    <w:rsid w:val="00FB20C4"/>
    <w:rsid w:val="00FB2371"/>
    <w:rsid w:val="00FB23F9"/>
    <w:rsid w:val="00FB2572"/>
    <w:rsid w:val="00FB2B48"/>
    <w:rsid w:val="00FB2F81"/>
    <w:rsid w:val="00FB349A"/>
    <w:rsid w:val="00FB3ADC"/>
    <w:rsid w:val="00FB4719"/>
    <w:rsid w:val="00FB5136"/>
    <w:rsid w:val="00FB5987"/>
    <w:rsid w:val="00FB67CA"/>
    <w:rsid w:val="00FB6D5E"/>
    <w:rsid w:val="00FB79D2"/>
    <w:rsid w:val="00FC0173"/>
    <w:rsid w:val="00FC1BCE"/>
    <w:rsid w:val="00FC1E49"/>
    <w:rsid w:val="00FC2B50"/>
    <w:rsid w:val="00FC333B"/>
    <w:rsid w:val="00FC334D"/>
    <w:rsid w:val="00FC433A"/>
    <w:rsid w:val="00FC4770"/>
    <w:rsid w:val="00FC57AC"/>
    <w:rsid w:val="00FC5B27"/>
    <w:rsid w:val="00FC5C0E"/>
    <w:rsid w:val="00FC5D21"/>
    <w:rsid w:val="00FC739D"/>
    <w:rsid w:val="00FC7694"/>
    <w:rsid w:val="00FC7A0D"/>
    <w:rsid w:val="00FC7D54"/>
    <w:rsid w:val="00FD0D5A"/>
    <w:rsid w:val="00FD1F83"/>
    <w:rsid w:val="00FD21F8"/>
    <w:rsid w:val="00FD28DB"/>
    <w:rsid w:val="00FD2A6F"/>
    <w:rsid w:val="00FD2CA8"/>
    <w:rsid w:val="00FD330C"/>
    <w:rsid w:val="00FD37CC"/>
    <w:rsid w:val="00FD3A44"/>
    <w:rsid w:val="00FD4BDD"/>
    <w:rsid w:val="00FD5124"/>
    <w:rsid w:val="00FD5495"/>
    <w:rsid w:val="00FD5553"/>
    <w:rsid w:val="00FD5670"/>
    <w:rsid w:val="00FD5724"/>
    <w:rsid w:val="00FD5A5C"/>
    <w:rsid w:val="00FD5FDF"/>
    <w:rsid w:val="00FD61D4"/>
    <w:rsid w:val="00FD7365"/>
    <w:rsid w:val="00FD799D"/>
    <w:rsid w:val="00FE0CF2"/>
    <w:rsid w:val="00FE1114"/>
    <w:rsid w:val="00FE118A"/>
    <w:rsid w:val="00FE1F12"/>
    <w:rsid w:val="00FE2DA8"/>
    <w:rsid w:val="00FE3664"/>
    <w:rsid w:val="00FE386D"/>
    <w:rsid w:val="00FE43C6"/>
    <w:rsid w:val="00FE4A42"/>
    <w:rsid w:val="00FE4E80"/>
    <w:rsid w:val="00FE4F98"/>
    <w:rsid w:val="00FE51AF"/>
    <w:rsid w:val="00FE554B"/>
    <w:rsid w:val="00FE6481"/>
    <w:rsid w:val="00FE649C"/>
    <w:rsid w:val="00FE65E4"/>
    <w:rsid w:val="00FE6CB2"/>
    <w:rsid w:val="00FE7449"/>
    <w:rsid w:val="00FE7CB9"/>
    <w:rsid w:val="00FE7D1F"/>
    <w:rsid w:val="00FF0676"/>
    <w:rsid w:val="00FF07D2"/>
    <w:rsid w:val="00FF1B17"/>
    <w:rsid w:val="00FF1C4F"/>
    <w:rsid w:val="00FF1CD4"/>
    <w:rsid w:val="00FF1F02"/>
    <w:rsid w:val="00FF28F8"/>
    <w:rsid w:val="00FF30FC"/>
    <w:rsid w:val="00FF36FF"/>
    <w:rsid w:val="00FF475B"/>
    <w:rsid w:val="00FF4C31"/>
    <w:rsid w:val="00FF568D"/>
    <w:rsid w:val="00FF68A4"/>
    <w:rsid w:val="00FF6A17"/>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EAC32"/>
  <w15:docId w15:val="{B0BAD0D3-B2F3-44DE-B389-F413EE2E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E9"/>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34067"/>
    <w:pPr>
      <w:keepNext/>
      <w:spacing w:before="240" w:after="240"/>
      <w:outlineLvl w:val="0"/>
    </w:pPr>
    <w:rPr>
      <w:rFonts w:asciiTheme="minorHAnsi" w:eastAsia="Times New Roman" w:hAnsiTheme="minorHAnsi"/>
      <w:b/>
      <w:bCs/>
      <w:kern w:val="32"/>
      <w:sz w:val="28"/>
      <w:szCs w:val="28"/>
    </w:rPr>
  </w:style>
  <w:style w:type="paragraph" w:styleId="Heading2">
    <w:name w:val="heading 2"/>
    <w:basedOn w:val="Heading3"/>
    <w:next w:val="Normal"/>
    <w:link w:val="Heading2Char"/>
    <w:qFormat/>
    <w:rsid w:val="007306EF"/>
    <w:pPr>
      <w:outlineLvl w:val="1"/>
    </w:pPr>
    <w:rPr>
      <w:color w:val="99B8EB"/>
      <w:u w:val="none"/>
    </w:rPr>
  </w:style>
  <w:style w:type="paragraph" w:styleId="Heading3">
    <w:name w:val="heading 3"/>
    <w:basedOn w:val="Normal"/>
    <w:next w:val="Normal"/>
    <w:link w:val="Heading3Char"/>
    <w:uiPriority w:val="9"/>
    <w:qFormat/>
    <w:rsid w:val="00871CB9"/>
    <w:pPr>
      <w:keepNext/>
      <w:spacing w:before="150" w:after="75" w:line="372" w:lineRule="atLeast"/>
      <w:outlineLvl w:val="2"/>
    </w:pPr>
    <w:rPr>
      <w:rFonts w:asciiTheme="minorHAnsi" w:eastAsia="Times New Roman" w:hAnsiTheme="minorHAnsi" w:cstheme="minorHAnsi"/>
      <w:b/>
      <w:bCs/>
      <w:u w:val="single"/>
    </w:rPr>
  </w:style>
  <w:style w:type="paragraph" w:styleId="Heading4">
    <w:name w:val="heading 4"/>
    <w:basedOn w:val="Heading5"/>
    <w:next w:val="Normal"/>
    <w:link w:val="Heading4Char"/>
    <w:uiPriority w:val="9"/>
    <w:unhideWhenUsed/>
    <w:qFormat/>
    <w:rsid w:val="00F77046"/>
    <w:pPr>
      <w:outlineLvl w:val="3"/>
    </w:pPr>
  </w:style>
  <w:style w:type="paragraph" w:styleId="Heading5">
    <w:name w:val="heading 5"/>
    <w:basedOn w:val="Normal"/>
    <w:next w:val="Normal"/>
    <w:link w:val="Heading5Char"/>
    <w:uiPriority w:val="9"/>
    <w:unhideWhenUsed/>
    <w:qFormat/>
    <w:rsid w:val="00940603"/>
    <w:pPr>
      <w:keepNext/>
      <w:keepLines/>
      <w:spacing w:before="40"/>
      <w:outlineLvl w:val="4"/>
    </w:pPr>
    <w:rPr>
      <w:rFonts w:asciiTheme="minorHAnsi" w:eastAsiaTheme="majorEastAsia" w:hAnsiTheme="minorHAnsi" w:cstheme="minorHAnsi"/>
      <w:b/>
      <w:bCs/>
    </w:rPr>
  </w:style>
  <w:style w:type="paragraph" w:styleId="Heading6">
    <w:name w:val="heading 6"/>
    <w:basedOn w:val="Normal"/>
    <w:next w:val="Normal"/>
    <w:link w:val="Heading6Char"/>
    <w:uiPriority w:val="9"/>
    <w:unhideWhenUsed/>
    <w:qFormat/>
    <w:rsid w:val="00464E09"/>
    <w:pPr>
      <w:keepNext/>
      <w:keepLines/>
      <w:spacing w:before="40"/>
      <w:outlineLvl w:val="5"/>
    </w:pPr>
    <w:rPr>
      <w:rFonts w:asciiTheme="minorHAnsi" w:eastAsiaTheme="majorEastAsia" w:hAnsiTheme="minorHAnsi" w:cstheme="minorHAnsi"/>
      <w:b/>
      <w:b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067"/>
    <w:rPr>
      <w:rFonts w:eastAsia="Times New Roman" w:cs="Times New Roman"/>
      <w:b/>
      <w:bCs/>
      <w:kern w:val="32"/>
      <w:sz w:val="28"/>
      <w:szCs w:val="28"/>
    </w:rPr>
  </w:style>
  <w:style w:type="character" w:customStyle="1" w:styleId="Heading2Char">
    <w:name w:val="Heading 2 Char"/>
    <w:basedOn w:val="DefaultParagraphFont"/>
    <w:link w:val="Heading2"/>
    <w:rsid w:val="007306EF"/>
    <w:rPr>
      <w:rFonts w:eastAsia="Times New Roman" w:cstheme="minorHAnsi"/>
      <w:b/>
      <w:bCs/>
      <w:color w:val="99B8EB"/>
    </w:rPr>
  </w:style>
  <w:style w:type="character" w:customStyle="1" w:styleId="Heading3Char">
    <w:name w:val="Heading 3 Char"/>
    <w:basedOn w:val="DefaultParagraphFont"/>
    <w:link w:val="Heading3"/>
    <w:uiPriority w:val="9"/>
    <w:rsid w:val="00871CB9"/>
    <w:rPr>
      <w:rFonts w:eastAsia="Times New Roman" w:cstheme="minorHAnsi"/>
      <w:b/>
      <w:bCs/>
      <w:u w:val="single"/>
    </w:rPr>
  </w:style>
  <w:style w:type="paragraph" w:styleId="ListParagraph">
    <w:name w:val="List Paragraph"/>
    <w:basedOn w:val="Normal"/>
    <w:uiPriority w:val="34"/>
    <w:qFormat/>
    <w:rsid w:val="00911135"/>
    <w:pPr>
      <w:spacing w:after="200" w:line="276" w:lineRule="auto"/>
      <w:ind w:left="720"/>
      <w:contextualSpacing/>
    </w:pPr>
  </w:style>
  <w:style w:type="character" w:customStyle="1" w:styleId="name1">
    <w:name w:val="name1"/>
    <w:rsid w:val="00911135"/>
    <w:rPr>
      <w:b/>
      <w:bCs/>
      <w:sz w:val="27"/>
      <w:szCs w:val="27"/>
    </w:rPr>
  </w:style>
  <w:style w:type="character" w:styleId="Hyperlink">
    <w:name w:val="Hyperlink"/>
    <w:uiPriority w:val="99"/>
    <w:unhideWhenUsed/>
    <w:rsid w:val="00911135"/>
    <w:rPr>
      <w:color w:val="0000FF"/>
      <w:u w:val="single"/>
    </w:rPr>
  </w:style>
  <w:style w:type="paragraph" w:styleId="BalloonText">
    <w:name w:val="Balloon Text"/>
    <w:basedOn w:val="Normal"/>
    <w:link w:val="BalloonTextChar"/>
    <w:uiPriority w:val="99"/>
    <w:semiHidden/>
    <w:unhideWhenUsed/>
    <w:rsid w:val="00911135"/>
    <w:rPr>
      <w:rFonts w:ascii="Tahoma" w:hAnsi="Tahoma" w:cs="Tahoma"/>
      <w:sz w:val="16"/>
      <w:szCs w:val="16"/>
    </w:rPr>
  </w:style>
  <w:style w:type="character" w:customStyle="1" w:styleId="BalloonTextChar">
    <w:name w:val="Balloon Text Char"/>
    <w:basedOn w:val="DefaultParagraphFont"/>
    <w:link w:val="BalloonText"/>
    <w:uiPriority w:val="99"/>
    <w:semiHidden/>
    <w:rsid w:val="00911135"/>
    <w:rPr>
      <w:rFonts w:ascii="Tahoma" w:eastAsia="Calibri" w:hAnsi="Tahoma" w:cs="Tahoma"/>
      <w:sz w:val="16"/>
      <w:szCs w:val="16"/>
    </w:rPr>
  </w:style>
  <w:style w:type="character" w:styleId="CommentReference">
    <w:name w:val="annotation reference"/>
    <w:uiPriority w:val="99"/>
    <w:semiHidden/>
    <w:unhideWhenUsed/>
    <w:rsid w:val="00911135"/>
    <w:rPr>
      <w:sz w:val="16"/>
      <w:szCs w:val="16"/>
    </w:rPr>
  </w:style>
  <w:style w:type="paragraph" w:styleId="CommentText">
    <w:name w:val="annotation text"/>
    <w:basedOn w:val="Normal"/>
    <w:link w:val="CommentTextChar"/>
    <w:uiPriority w:val="99"/>
    <w:unhideWhenUsed/>
    <w:rsid w:val="00911135"/>
    <w:pPr>
      <w:spacing w:after="200" w:line="276" w:lineRule="auto"/>
    </w:pPr>
    <w:rPr>
      <w:sz w:val="20"/>
      <w:szCs w:val="20"/>
    </w:rPr>
  </w:style>
  <w:style w:type="character" w:customStyle="1" w:styleId="CommentTextChar">
    <w:name w:val="Comment Text Char"/>
    <w:basedOn w:val="DefaultParagraphFont"/>
    <w:link w:val="CommentText"/>
    <w:uiPriority w:val="99"/>
    <w:rsid w:val="00911135"/>
    <w:rPr>
      <w:rFonts w:ascii="Calibri" w:eastAsia="Calibri" w:hAnsi="Calibri" w:cs="Times New Roman"/>
      <w:sz w:val="20"/>
      <w:szCs w:val="20"/>
    </w:rPr>
  </w:style>
  <w:style w:type="character" w:customStyle="1" w:styleId="PlainTextChar">
    <w:name w:val="Plain Text Char"/>
    <w:link w:val="PlainText"/>
    <w:rsid w:val="00911135"/>
    <w:rPr>
      <w:rFonts w:ascii="Consolas" w:hAnsi="Consolas"/>
      <w:sz w:val="21"/>
      <w:szCs w:val="21"/>
    </w:rPr>
  </w:style>
  <w:style w:type="paragraph" w:styleId="PlainText">
    <w:name w:val="Plain Text"/>
    <w:basedOn w:val="Normal"/>
    <w:link w:val="PlainTextChar"/>
    <w:rsid w:val="00911135"/>
    <w:rPr>
      <w:rFonts w:ascii="Consolas" w:eastAsiaTheme="minorHAnsi" w:hAnsi="Consolas" w:cstheme="minorBidi"/>
      <w:sz w:val="21"/>
      <w:szCs w:val="21"/>
    </w:rPr>
  </w:style>
  <w:style w:type="character" w:customStyle="1" w:styleId="PlainTextChar1">
    <w:name w:val="Plain Text Char1"/>
    <w:basedOn w:val="DefaultParagraphFont"/>
    <w:semiHidden/>
    <w:rsid w:val="00911135"/>
    <w:rPr>
      <w:rFonts w:ascii="Consolas" w:eastAsia="Calibri" w:hAnsi="Consolas" w:cs="Consolas"/>
      <w:sz w:val="21"/>
      <w:szCs w:val="21"/>
    </w:rPr>
  </w:style>
  <w:style w:type="paragraph" w:styleId="BodyText">
    <w:name w:val="Body Text"/>
    <w:basedOn w:val="Normal"/>
    <w:link w:val="BodyTextChar"/>
    <w:uiPriority w:val="99"/>
    <w:unhideWhenUsed/>
    <w:rsid w:val="00911135"/>
    <w:rPr>
      <w:rFonts w:ascii="Helvetica" w:eastAsia="Times New Roman" w:hAnsi="Helvetica"/>
      <w:sz w:val="20"/>
      <w:szCs w:val="20"/>
    </w:rPr>
  </w:style>
  <w:style w:type="character" w:customStyle="1" w:styleId="BodyTextChar">
    <w:name w:val="Body Text Char"/>
    <w:basedOn w:val="DefaultParagraphFont"/>
    <w:link w:val="BodyText"/>
    <w:uiPriority w:val="99"/>
    <w:rsid w:val="00911135"/>
    <w:rPr>
      <w:rFonts w:ascii="Helvetica" w:eastAsia="Times New Roman" w:hAnsi="Helvetica" w:cs="Times New Roman"/>
      <w:sz w:val="20"/>
      <w:szCs w:val="20"/>
    </w:rPr>
  </w:style>
  <w:style w:type="paragraph" w:styleId="Header">
    <w:name w:val="header"/>
    <w:basedOn w:val="Normal"/>
    <w:link w:val="HeaderChar"/>
    <w:uiPriority w:val="99"/>
    <w:unhideWhenUsed/>
    <w:rsid w:val="00911135"/>
    <w:pPr>
      <w:tabs>
        <w:tab w:val="center" w:pos="4680"/>
        <w:tab w:val="right" w:pos="9360"/>
      </w:tabs>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9111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135"/>
    <w:pPr>
      <w:tabs>
        <w:tab w:val="center" w:pos="4680"/>
        <w:tab w:val="right" w:pos="9360"/>
      </w:tabs>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11135"/>
    <w:rPr>
      <w:rFonts w:ascii="Times New Roman" w:eastAsia="Times New Roman" w:hAnsi="Times New Roman" w:cs="Times New Roman"/>
      <w:sz w:val="24"/>
      <w:szCs w:val="24"/>
    </w:rPr>
  </w:style>
  <w:style w:type="paragraph" w:customStyle="1" w:styleId="Default">
    <w:name w:val="Default"/>
    <w:rsid w:val="009111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ubtleEmphasis">
    <w:name w:val="Subtle Emphasis"/>
    <w:uiPriority w:val="19"/>
    <w:qFormat/>
    <w:rsid w:val="00911135"/>
    <w:rPr>
      <w:i/>
      <w:iCs/>
      <w:color w:val="808080"/>
    </w:rPr>
  </w:style>
  <w:style w:type="paragraph" w:styleId="FootnoteText">
    <w:name w:val="footnote text"/>
    <w:basedOn w:val="Normal"/>
    <w:link w:val="FootnoteTextChar"/>
    <w:uiPriority w:val="99"/>
    <w:unhideWhenUsed/>
    <w:rsid w:val="00911135"/>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11135"/>
    <w:rPr>
      <w:rFonts w:ascii="Times New Roman" w:eastAsia="Times New Roman" w:hAnsi="Times New Roman" w:cs="Times New Roman"/>
      <w:sz w:val="20"/>
      <w:szCs w:val="20"/>
    </w:rPr>
  </w:style>
  <w:style w:type="character" w:styleId="FootnoteReference">
    <w:name w:val="footnote reference"/>
    <w:unhideWhenUsed/>
    <w:rsid w:val="00911135"/>
    <w:rPr>
      <w:vertAlign w:val="superscript"/>
    </w:rPr>
  </w:style>
  <w:style w:type="character" w:customStyle="1" w:styleId="googqs-tidbit1">
    <w:name w:val="goog_qs-tidbit1"/>
    <w:rsid w:val="00911135"/>
    <w:rPr>
      <w:vanish w:val="0"/>
      <w:webHidden w:val="0"/>
      <w:specVanish w:val="0"/>
    </w:rPr>
  </w:style>
  <w:style w:type="character" w:customStyle="1" w:styleId="wideparrichtexteditortext">
    <w:name w:val="wideparrichtexteditortext"/>
    <w:basedOn w:val="DefaultParagraphFont"/>
    <w:rsid w:val="00911135"/>
  </w:style>
  <w:style w:type="character" w:customStyle="1" w:styleId="CommentSubjectChar">
    <w:name w:val="Comment Subject Char"/>
    <w:link w:val="CommentSubject"/>
    <w:uiPriority w:val="99"/>
    <w:semiHidden/>
    <w:rsid w:val="0091113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11135"/>
    <w:pPr>
      <w:spacing w:after="0" w:line="240" w:lineRule="auto"/>
    </w:pPr>
    <w:rPr>
      <w:rFonts w:ascii="Times New Roman" w:eastAsia="Times New Roman" w:hAnsi="Times New Roman" w:cstheme="minorBidi"/>
      <w:b/>
      <w:bCs/>
      <w:sz w:val="22"/>
      <w:szCs w:val="22"/>
    </w:rPr>
  </w:style>
  <w:style w:type="character" w:customStyle="1" w:styleId="CommentSubjectChar1">
    <w:name w:val="Comment Subject Char1"/>
    <w:basedOn w:val="CommentTextChar"/>
    <w:uiPriority w:val="99"/>
    <w:semiHidden/>
    <w:rsid w:val="00911135"/>
    <w:rPr>
      <w:rFonts w:ascii="Calibri" w:eastAsia="Calibri" w:hAnsi="Calibri" w:cs="Times New Roman"/>
      <w:b/>
      <w:bCs/>
      <w:sz w:val="20"/>
      <w:szCs w:val="20"/>
    </w:rPr>
  </w:style>
  <w:style w:type="character" w:customStyle="1" w:styleId="EndnoteTextChar">
    <w:name w:val="Endnote Text Char"/>
    <w:link w:val="EndnoteText"/>
    <w:uiPriority w:val="99"/>
    <w:semiHidden/>
    <w:rsid w:val="00911135"/>
    <w:rPr>
      <w:rFonts w:ascii="Times New Roman" w:eastAsia="Times New Roman" w:hAnsi="Times New Roman"/>
    </w:rPr>
  </w:style>
  <w:style w:type="paragraph" w:styleId="EndnoteText">
    <w:name w:val="endnote text"/>
    <w:basedOn w:val="Normal"/>
    <w:link w:val="EndnoteTextChar"/>
    <w:uiPriority w:val="99"/>
    <w:semiHidden/>
    <w:unhideWhenUsed/>
    <w:rsid w:val="00911135"/>
    <w:rPr>
      <w:rFonts w:ascii="Times New Roman" w:eastAsia="Times New Roman" w:hAnsi="Times New Roman" w:cstheme="minorBidi"/>
    </w:rPr>
  </w:style>
  <w:style w:type="character" w:customStyle="1" w:styleId="EndnoteTextChar1">
    <w:name w:val="Endnote Text Char1"/>
    <w:basedOn w:val="DefaultParagraphFont"/>
    <w:uiPriority w:val="99"/>
    <w:semiHidden/>
    <w:rsid w:val="00911135"/>
    <w:rPr>
      <w:rFonts w:ascii="Calibri" w:eastAsia="Calibri" w:hAnsi="Calibri" w:cs="Times New Roman"/>
      <w:sz w:val="20"/>
      <w:szCs w:val="20"/>
    </w:rPr>
  </w:style>
  <w:style w:type="paragraph" w:styleId="NormalWeb">
    <w:name w:val="Normal (Web)"/>
    <w:basedOn w:val="Normal"/>
    <w:uiPriority w:val="99"/>
    <w:unhideWhenUsed/>
    <w:rsid w:val="00911135"/>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911135"/>
    <w:pPr>
      <w:ind w:left="284"/>
      <w:jc w:val="both"/>
    </w:pPr>
    <w:rPr>
      <w:rFonts w:ascii="Times New Roman" w:eastAsia="Times New Roman" w:hAnsi="Times New Roman"/>
      <w:sz w:val="24"/>
      <w:szCs w:val="20"/>
      <w:lang w:eastAsia="es-ES"/>
    </w:rPr>
  </w:style>
  <w:style w:type="character" w:customStyle="1" w:styleId="BodyTextIndentChar">
    <w:name w:val="Body Text Indent Char"/>
    <w:basedOn w:val="DefaultParagraphFont"/>
    <w:link w:val="BodyTextIndent"/>
    <w:rsid w:val="00911135"/>
    <w:rPr>
      <w:rFonts w:ascii="Times New Roman" w:eastAsia="Times New Roman" w:hAnsi="Times New Roman" w:cs="Times New Roman"/>
      <w:sz w:val="24"/>
      <w:szCs w:val="20"/>
      <w:lang w:eastAsia="es-ES"/>
    </w:rPr>
  </w:style>
  <w:style w:type="character" w:customStyle="1" w:styleId="bodyitalic1">
    <w:name w:val="bodyitalic1"/>
    <w:rsid w:val="00911135"/>
    <w:rPr>
      <w:rFonts w:ascii="Verdana" w:hAnsi="Verdana" w:hint="default"/>
      <w:b w:val="0"/>
      <w:bCs w:val="0"/>
      <w:i/>
      <w:iCs/>
      <w:color w:val="000000"/>
      <w:sz w:val="15"/>
      <w:szCs w:val="15"/>
    </w:rPr>
  </w:style>
  <w:style w:type="paragraph" w:customStyle="1" w:styleId="Pa4">
    <w:name w:val="Pa4"/>
    <w:basedOn w:val="Normal"/>
    <w:next w:val="Normal"/>
    <w:rsid w:val="00911135"/>
    <w:pPr>
      <w:autoSpaceDE w:val="0"/>
      <w:autoSpaceDN w:val="0"/>
      <w:adjustRightInd w:val="0"/>
      <w:spacing w:line="221" w:lineRule="atLeast"/>
    </w:pPr>
    <w:rPr>
      <w:rFonts w:ascii="AGUGNL+Sun-BoldItalic" w:hAnsi="AGUGNL+Sun-BoldItalic"/>
      <w:sz w:val="24"/>
      <w:szCs w:val="24"/>
    </w:rPr>
  </w:style>
  <w:style w:type="character" w:styleId="Emphasis">
    <w:name w:val="Emphasis"/>
    <w:uiPriority w:val="20"/>
    <w:qFormat/>
    <w:rsid w:val="00911135"/>
    <w:rPr>
      <w:i/>
      <w:iCs/>
    </w:rPr>
  </w:style>
  <w:style w:type="paragraph" w:customStyle="1" w:styleId="Standard">
    <w:name w:val="Standard"/>
    <w:rsid w:val="00911135"/>
    <w:pPr>
      <w:suppressAutoHyphens/>
      <w:autoSpaceDN w:val="0"/>
      <w:textAlignment w:val="baseline"/>
    </w:pPr>
    <w:rPr>
      <w:rFonts w:ascii="Calibri" w:eastAsia="Calibri" w:hAnsi="Calibri" w:cs="Times New Roman"/>
      <w:kern w:val="3"/>
      <w:lang w:eastAsia="zh-CN"/>
    </w:rPr>
  </w:style>
  <w:style w:type="character" w:styleId="Strong">
    <w:name w:val="Strong"/>
    <w:qFormat/>
    <w:rsid w:val="00911135"/>
    <w:rPr>
      <w:rFonts w:ascii="Verdana" w:hAnsi="Verdana" w:hint="default"/>
      <w:b/>
      <w:bCs/>
      <w:sz w:val="8"/>
      <w:szCs w:val="8"/>
    </w:rPr>
  </w:style>
  <w:style w:type="paragraph" w:customStyle="1" w:styleId="Level1">
    <w:name w:val="Level 1"/>
    <w:basedOn w:val="Normal"/>
    <w:rsid w:val="00911135"/>
    <w:pPr>
      <w:widowControl w:val="0"/>
      <w:autoSpaceDE w:val="0"/>
      <w:autoSpaceDN w:val="0"/>
      <w:adjustRightInd w:val="0"/>
      <w:ind w:left="2160" w:hanging="720"/>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911135"/>
    <w:pPr>
      <w:keepLines/>
      <w:spacing w:before="480" w:after="0" w:line="276" w:lineRule="auto"/>
      <w:outlineLvl w:val="9"/>
    </w:pPr>
    <w:rPr>
      <w:color w:val="365F91"/>
      <w:kern w:val="0"/>
    </w:rPr>
  </w:style>
  <w:style w:type="paragraph" w:styleId="TOC1">
    <w:name w:val="toc 1"/>
    <w:basedOn w:val="Normal"/>
    <w:next w:val="Normal"/>
    <w:autoRedefine/>
    <w:uiPriority w:val="39"/>
    <w:unhideWhenUsed/>
    <w:rsid w:val="00343584"/>
    <w:pPr>
      <w:tabs>
        <w:tab w:val="right" w:leader="dot" w:pos="9350"/>
      </w:tabs>
      <w:ind w:left="180"/>
    </w:pPr>
    <w:rPr>
      <w:rFonts w:ascii="Times New Roman" w:hAnsi="Times New Roman"/>
      <w:noProof/>
    </w:rPr>
  </w:style>
  <w:style w:type="paragraph" w:styleId="TOC2">
    <w:name w:val="toc 2"/>
    <w:basedOn w:val="Normal"/>
    <w:next w:val="Normal"/>
    <w:autoRedefine/>
    <w:uiPriority w:val="39"/>
    <w:unhideWhenUsed/>
    <w:rsid w:val="0094633D"/>
    <w:pPr>
      <w:tabs>
        <w:tab w:val="right" w:leader="dot" w:pos="9350"/>
      </w:tabs>
      <w:spacing w:before="120" w:after="120"/>
      <w:ind w:left="216"/>
    </w:pPr>
  </w:style>
  <w:style w:type="paragraph" w:styleId="TOC3">
    <w:name w:val="toc 3"/>
    <w:basedOn w:val="Normal"/>
    <w:next w:val="Normal"/>
    <w:autoRedefine/>
    <w:uiPriority w:val="39"/>
    <w:unhideWhenUsed/>
    <w:rsid w:val="00911135"/>
    <w:pPr>
      <w:ind w:left="440"/>
    </w:pPr>
  </w:style>
  <w:style w:type="paragraph" w:customStyle="1" w:styleId="StyleLatinTahoma10pt">
    <w:name w:val="Style (Latin) Tahoma 10 pt"/>
    <w:basedOn w:val="Normal"/>
    <w:link w:val="StyleLatinTahoma10ptChar"/>
    <w:rsid w:val="00911135"/>
    <w:pPr>
      <w:spacing w:before="120"/>
    </w:pPr>
    <w:rPr>
      <w:rFonts w:ascii="Tahoma" w:hAnsi="Tahoma" w:cs="Tahoma"/>
      <w:sz w:val="20"/>
      <w:szCs w:val="24"/>
    </w:rPr>
  </w:style>
  <w:style w:type="character" w:customStyle="1" w:styleId="StyleLatinTahoma10ptChar">
    <w:name w:val="Style (Latin) Tahoma 10 pt Char"/>
    <w:link w:val="StyleLatinTahoma10pt"/>
    <w:rsid w:val="00911135"/>
    <w:rPr>
      <w:rFonts w:ascii="Tahoma" w:eastAsia="Calibri" w:hAnsi="Tahoma" w:cs="Tahoma"/>
      <w:sz w:val="20"/>
      <w:szCs w:val="24"/>
    </w:rPr>
  </w:style>
  <w:style w:type="paragraph" w:styleId="Revision">
    <w:name w:val="Revision"/>
    <w:hidden/>
    <w:uiPriority w:val="99"/>
    <w:semiHidden/>
    <w:rsid w:val="00CA774B"/>
    <w:pPr>
      <w:spacing w:after="0" w:line="240" w:lineRule="auto"/>
    </w:pPr>
    <w:rPr>
      <w:rFonts w:ascii="Calibri" w:eastAsia="Calibri" w:hAnsi="Calibri" w:cs="Times New Roman"/>
    </w:rPr>
  </w:style>
  <w:style w:type="table" w:styleId="TableGrid">
    <w:name w:val="Table Grid"/>
    <w:basedOn w:val="TableNormal"/>
    <w:uiPriority w:val="59"/>
    <w:rsid w:val="00E4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5433"/>
    <w:rPr>
      <w:color w:val="800080" w:themeColor="followedHyperlink"/>
      <w:u w:val="single"/>
    </w:rPr>
  </w:style>
  <w:style w:type="paragraph" w:styleId="ListBullet">
    <w:name w:val="List Bullet"/>
    <w:basedOn w:val="Normal"/>
    <w:rsid w:val="004E27A8"/>
    <w:pPr>
      <w:numPr>
        <w:numId w:val="1"/>
      </w:numPr>
      <w:tabs>
        <w:tab w:val="left" w:pos="5320"/>
      </w:tabs>
      <w:spacing w:after="180"/>
      <w:contextualSpacing/>
    </w:pPr>
    <w:rPr>
      <w:rFonts w:ascii="Arial" w:eastAsiaTheme="minorHAnsi" w:hAnsi="Arial" w:cstheme="minorBidi"/>
    </w:rPr>
  </w:style>
  <w:style w:type="paragraph" w:customStyle="1" w:styleId="FigureSource">
    <w:name w:val="Figure Source"/>
    <w:basedOn w:val="Normal"/>
    <w:rsid w:val="00283DE9"/>
    <w:pPr>
      <w:tabs>
        <w:tab w:val="left" w:pos="2775"/>
        <w:tab w:val="left" w:pos="5320"/>
      </w:tabs>
      <w:spacing w:before="20" w:after="120"/>
    </w:pPr>
    <w:rPr>
      <w:rFonts w:ascii="Arial Narrow" w:eastAsiaTheme="minorHAnsi" w:hAnsi="Arial Narrow" w:cstheme="minorBidi"/>
      <w:sz w:val="20"/>
      <w:szCs w:val="24"/>
    </w:rPr>
  </w:style>
  <w:style w:type="paragraph" w:styleId="Caption">
    <w:name w:val="caption"/>
    <w:basedOn w:val="Normal"/>
    <w:next w:val="Normal"/>
    <w:qFormat/>
    <w:rsid w:val="00BB3D1E"/>
    <w:pPr>
      <w:keepNext/>
      <w:tabs>
        <w:tab w:val="left" w:pos="5320"/>
      </w:tabs>
      <w:spacing w:after="120"/>
    </w:pPr>
    <w:rPr>
      <w:rFonts w:ascii="Arial" w:eastAsiaTheme="minorHAnsi" w:hAnsi="Arial" w:cstheme="minorBidi"/>
      <w:b/>
    </w:rPr>
  </w:style>
  <w:style w:type="paragraph" w:customStyle="1" w:styleId="ExhibitRowHeader">
    <w:name w:val="Exhibit Row Header"/>
    <w:basedOn w:val="BodyText"/>
    <w:uiPriority w:val="99"/>
    <w:rsid w:val="00C4469A"/>
    <w:pPr>
      <w:keepNext/>
      <w:spacing w:before="20" w:after="20"/>
      <w:jc w:val="center"/>
    </w:pPr>
    <w:rPr>
      <w:rFonts w:asciiTheme="minorHAnsi" w:hAnsiTheme="minorHAnsi" w:cs="Arial"/>
      <w:b/>
      <w:color w:val="F8F8F8"/>
      <w:sz w:val="18"/>
    </w:rPr>
  </w:style>
  <w:style w:type="table" w:styleId="GridTable5Dark-Accent1">
    <w:name w:val="Grid Table 5 Dark Accent 1"/>
    <w:basedOn w:val="TableNormal"/>
    <w:uiPriority w:val="50"/>
    <w:rsid w:val="00862D1B"/>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Body">
    <w:name w:val="Body"/>
    <w:rsid w:val="007A6B8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rPr>
  </w:style>
  <w:style w:type="numbering" w:customStyle="1" w:styleId="NoteTaking">
    <w:name w:val="Note Taking"/>
    <w:rsid w:val="007A6B88"/>
    <w:pPr>
      <w:numPr>
        <w:numId w:val="7"/>
      </w:numPr>
    </w:pPr>
  </w:style>
  <w:style w:type="table" w:styleId="ListTable5Dark-Accent4">
    <w:name w:val="List Table 5 Dark Accent 4"/>
    <w:basedOn w:val="TableNormal"/>
    <w:uiPriority w:val="50"/>
    <w:rsid w:val="000D473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UnresolvedMention">
    <w:name w:val="Unresolved Mention"/>
    <w:basedOn w:val="DefaultParagraphFont"/>
    <w:uiPriority w:val="99"/>
    <w:semiHidden/>
    <w:unhideWhenUsed/>
    <w:rsid w:val="00501BE3"/>
    <w:rPr>
      <w:color w:val="605E5C"/>
      <w:shd w:val="clear" w:color="auto" w:fill="E1DFDD"/>
    </w:rPr>
  </w:style>
  <w:style w:type="character" w:customStyle="1" w:styleId="A10">
    <w:name w:val="A10"/>
    <w:uiPriority w:val="99"/>
    <w:rsid w:val="0018694E"/>
    <w:rPr>
      <w:rFonts w:cs="Arial Narrow"/>
      <w:color w:val="000000"/>
      <w:sz w:val="20"/>
      <w:szCs w:val="20"/>
    </w:rPr>
  </w:style>
  <w:style w:type="character" w:customStyle="1" w:styleId="A21">
    <w:name w:val="A21"/>
    <w:uiPriority w:val="99"/>
    <w:rsid w:val="0018694E"/>
    <w:rPr>
      <w:rFonts w:cs="Arial Narrow"/>
      <w:b/>
      <w:bCs/>
      <w:color w:val="000000"/>
      <w:sz w:val="20"/>
      <w:szCs w:val="20"/>
      <w:u w:val="single"/>
    </w:rPr>
  </w:style>
  <w:style w:type="character" w:customStyle="1" w:styleId="A14">
    <w:name w:val="A14"/>
    <w:uiPriority w:val="99"/>
    <w:rsid w:val="0018694E"/>
    <w:rPr>
      <w:rFonts w:cs="Arial Narrow"/>
      <w:i/>
      <w:iCs/>
      <w:color w:val="000000"/>
      <w:sz w:val="11"/>
      <w:szCs w:val="11"/>
    </w:rPr>
  </w:style>
  <w:style w:type="paragraph" w:customStyle="1" w:styleId="Pa0">
    <w:name w:val="Pa0"/>
    <w:basedOn w:val="Default"/>
    <w:next w:val="Default"/>
    <w:uiPriority w:val="99"/>
    <w:rsid w:val="00C12E92"/>
    <w:pPr>
      <w:spacing w:line="241" w:lineRule="atLeast"/>
    </w:pPr>
    <w:rPr>
      <w:rFonts w:ascii="Adrianna Condensed" w:eastAsiaTheme="minorHAnsi" w:hAnsi="Adrianna Condensed" w:cstheme="minorBidi"/>
      <w:color w:val="auto"/>
    </w:rPr>
  </w:style>
  <w:style w:type="character" w:customStyle="1" w:styleId="A4">
    <w:name w:val="A4"/>
    <w:uiPriority w:val="99"/>
    <w:rsid w:val="00C12E92"/>
    <w:rPr>
      <w:rFonts w:cs="Adrianna Condensed"/>
      <w:color w:val="000000"/>
      <w:sz w:val="18"/>
      <w:szCs w:val="18"/>
    </w:rPr>
  </w:style>
  <w:style w:type="table" w:styleId="ListTable5Dark-Accent2">
    <w:name w:val="List Table 5 Dark Accent 2"/>
    <w:basedOn w:val="TableNormal"/>
    <w:uiPriority w:val="50"/>
    <w:rsid w:val="007C01E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01E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4Char">
    <w:name w:val="Heading 4 Char"/>
    <w:basedOn w:val="DefaultParagraphFont"/>
    <w:link w:val="Heading4"/>
    <w:uiPriority w:val="9"/>
    <w:rsid w:val="00F77046"/>
    <w:rPr>
      <w:rFonts w:eastAsiaTheme="majorEastAsia" w:cstheme="minorHAnsi"/>
      <w:b/>
      <w:bCs/>
    </w:rPr>
  </w:style>
  <w:style w:type="paragraph" w:styleId="Title">
    <w:name w:val="Title"/>
    <w:basedOn w:val="Normal"/>
    <w:next w:val="Normal"/>
    <w:link w:val="TitleChar"/>
    <w:uiPriority w:val="10"/>
    <w:qFormat/>
    <w:rsid w:val="00CD42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5D"/>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940603"/>
    <w:rPr>
      <w:rFonts w:eastAsiaTheme="majorEastAsia" w:cstheme="minorHAnsi"/>
      <w:b/>
      <w:bCs/>
    </w:rPr>
  </w:style>
  <w:style w:type="character" w:customStyle="1" w:styleId="Heading6Char">
    <w:name w:val="Heading 6 Char"/>
    <w:basedOn w:val="DefaultParagraphFont"/>
    <w:link w:val="Heading6"/>
    <w:uiPriority w:val="9"/>
    <w:rsid w:val="00464E09"/>
    <w:rPr>
      <w:rFonts w:eastAsiaTheme="majorEastAsia" w:cstheme="minorHAnsi"/>
      <w:b/>
      <w:bCs/>
      <w:color w:val="243F60" w:themeColor="accent1" w:themeShade="7F"/>
    </w:rPr>
  </w:style>
  <w:style w:type="character" w:styleId="Mention">
    <w:name w:val="Mention"/>
    <w:basedOn w:val="DefaultParagraphFont"/>
    <w:uiPriority w:val="99"/>
    <w:unhideWhenUsed/>
    <w:rsid w:val="006067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7709">
      <w:bodyDiv w:val="1"/>
      <w:marLeft w:val="0"/>
      <w:marRight w:val="0"/>
      <w:marTop w:val="0"/>
      <w:marBottom w:val="0"/>
      <w:divBdr>
        <w:top w:val="none" w:sz="0" w:space="0" w:color="auto"/>
        <w:left w:val="none" w:sz="0" w:space="0" w:color="auto"/>
        <w:bottom w:val="none" w:sz="0" w:space="0" w:color="auto"/>
        <w:right w:val="none" w:sz="0" w:space="0" w:color="auto"/>
      </w:divBdr>
    </w:div>
    <w:div w:id="245506453">
      <w:bodyDiv w:val="1"/>
      <w:marLeft w:val="0"/>
      <w:marRight w:val="0"/>
      <w:marTop w:val="0"/>
      <w:marBottom w:val="0"/>
      <w:divBdr>
        <w:top w:val="none" w:sz="0" w:space="0" w:color="auto"/>
        <w:left w:val="none" w:sz="0" w:space="0" w:color="auto"/>
        <w:bottom w:val="none" w:sz="0" w:space="0" w:color="auto"/>
        <w:right w:val="none" w:sz="0" w:space="0" w:color="auto"/>
      </w:divBdr>
    </w:div>
    <w:div w:id="263850678">
      <w:bodyDiv w:val="1"/>
      <w:marLeft w:val="0"/>
      <w:marRight w:val="0"/>
      <w:marTop w:val="0"/>
      <w:marBottom w:val="0"/>
      <w:divBdr>
        <w:top w:val="none" w:sz="0" w:space="0" w:color="auto"/>
        <w:left w:val="none" w:sz="0" w:space="0" w:color="auto"/>
        <w:bottom w:val="none" w:sz="0" w:space="0" w:color="auto"/>
        <w:right w:val="none" w:sz="0" w:space="0" w:color="auto"/>
      </w:divBdr>
    </w:div>
    <w:div w:id="285743356">
      <w:bodyDiv w:val="1"/>
      <w:marLeft w:val="0"/>
      <w:marRight w:val="0"/>
      <w:marTop w:val="0"/>
      <w:marBottom w:val="0"/>
      <w:divBdr>
        <w:top w:val="none" w:sz="0" w:space="0" w:color="auto"/>
        <w:left w:val="none" w:sz="0" w:space="0" w:color="auto"/>
        <w:bottom w:val="none" w:sz="0" w:space="0" w:color="auto"/>
        <w:right w:val="none" w:sz="0" w:space="0" w:color="auto"/>
      </w:divBdr>
    </w:div>
    <w:div w:id="389233084">
      <w:bodyDiv w:val="1"/>
      <w:marLeft w:val="0"/>
      <w:marRight w:val="0"/>
      <w:marTop w:val="0"/>
      <w:marBottom w:val="0"/>
      <w:divBdr>
        <w:top w:val="none" w:sz="0" w:space="0" w:color="auto"/>
        <w:left w:val="none" w:sz="0" w:space="0" w:color="auto"/>
        <w:bottom w:val="none" w:sz="0" w:space="0" w:color="auto"/>
        <w:right w:val="none" w:sz="0" w:space="0" w:color="auto"/>
      </w:divBdr>
    </w:div>
    <w:div w:id="444927249">
      <w:bodyDiv w:val="1"/>
      <w:marLeft w:val="0"/>
      <w:marRight w:val="0"/>
      <w:marTop w:val="0"/>
      <w:marBottom w:val="0"/>
      <w:divBdr>
        <w:top w:val="none" w:sz="0" w:space="0" w:color="auto"/>
        <w:left w:val="none" w:sz="0" w:space="0" w:color="auto"/>
        <w:bottom w:val="none" w:sz="0" w:space="0" w:color="auto"/>
        <w:right w:val="none" w:sz="0" w:space="0" w:color="auto"/>
      </w:divBdr>
    </w:div>
    <w:div w:id="526407649">
      <w:bodyDiv w:val="1"/>
      <w:marLeft w:val="0"/>
      <w:marRight w:val="0"/>
      <w:marTop w:val="0"/>
      <w:marBottom w:val="0"/>
      <w:divBdr>
        <w:top w:val="none" w:sz="0" w:space="0" w:color="auto"/>
        <w:left w:val="none" w:sz="0" w:space="0" w:color="auto"/>
        <w:bottom w:val="none" w:sz="0" w:space="0" w:color="auto"/>
        <w:right w:val="none" w:sz="0" w:space="0" w:color="auto"/>
      </w:divBdr>
      <w:divsChild>
        <w:div w:id="693850548">
          <w:marLeft w:val="0"/>
          <w:marRight w:val="0"/>
          <w:marTop w:val="15"/>
          <w:marBottom w:val="0"/>
          <w:divBdr>
            <w:top w:val="single" w:sz="48" w:space="0" w:color="auto"/>
            <w:left w:val="single" w:sz="48" w:space="0" w:color="auto"/>
            <w:bottom w:val="single" w:sz="48" w:space="0" w:color="auto"/>
            <w:right w:val="single" w:sz="48" w:space="0" w:color="auto"/>
          </w:divBdr>
          <w:divsChild>
            <w:div w:id="841968308">
              <w:marLeft w:val="0"/>
              <w:marRight w:val="0"/>
              <w:marTop w:val="0"/>
              <w:marBottom w:val="0"/>
              <w:divBdr>
                <w:top w:val="none" w:sz="0" w:space="0" w:color="auto"/>
                <w:left w:val="none" w:sz="0" w:space="0" w:color="auto"/>
                <w:bottom w:val="none" w:sz="0" w:space="0" w:color="auto"/>
                <w:right w:val="none" w:sz="0" w:space="0" w:color="auto"/>
              </w:divBdr>
              <w:divsChild>
                <w:div w:id="102262701">
                  <w:marLeft w:val="0"/>
                  <w:marRight w:val="0"/>
                  <w:marTop w:val="0"/>
                  <w:marBottom w:val="0"/>
                  <w:divBdr>
                    <w:top w:val="none" w:sz="0" w:space="0" w:color="auto"/>
                    <w:left w:val="none" w:sz="0" w:space="0" w:color="auto"/>
                    <w:bottom w:val="none" w:sz="0" w:space="0" w:color="auto"/>
                    <w:right w:val="none" w:sz="0" w:space="0" w:color="auto"/>
                  </w:divBdr>
                </w:div>
                <w:div w:id="189029294">
                  <w:marLeft w:val="0"/>
                  <w:marRight w:val="0"/>
                  <w:marTop w:val="0"/>
                  <w:marBottom w:val="0"/>
                  <w:divBdr>
                    <w:top w:val="none" w:sz="0" w:space="0" w:color="auto"/>
                    <w:left w:val="none" w:sz="0" w:space="0" w:color="auto"/>
                    <w:bottom w:val="none" w:sz="0" w:space="0" w:color="auto"/>
                    <w:right w:val="none" w:sz="0" w:space="0" w:color="auto"/>
                  </w:divBdr>
                </w:div>
                <w:div w:id="238903859">
                  <w:marLeft w:val="0"/>
                  <w:marRight w:val="0"/>
                  <w:marTop w:val="0"/>
                  <w:marBottom w:val="0"/>
                  <w:divBdr>
                    <w:top w:val="none" w:sz="0" w:space="0" w:color="auto"/>
                    <w:left w:val="none" w:sz="0" w:space="0" w:color="auto"/>
                    <w:bottom w:val="none" w:sz="0" w:space="0" w:color="auto"/>
                    <w:right w:val="none" w:sz="0" w:space="0" w:color="auto"/>
                  </w:divBdr>
                </w:div>
                <w:div w:id="267347857">
                  <w:marLeft w:val="0"/>
                  <w:marRight w:val="0"/>
                  <w:marTop w:val="0"/>
                  <w:marBottom w:val="0"/>
                  <w:divBdr>
                    <w:top w:val="none" w:sz="0" w:space="0" w:color="auto"/>
                    <w:left w:val="none" w:sz="0" w:space="0" w:color="auto"/>
                    <w:bottom w:val="none" w:sz="0" w:space="0" w:color="auto"/>
                    <w:right w:val="none" w:sz="0" w:space="0" w:color="auto"/>
                  </w:divBdr>
                </w:div>
                <w:div w:id="310445982">
                  <w:marLeft w:val="0"/>
                  <w:marRight w:val="0"/>
                  <w:marTop w:val="0"/>
                  <w:marBottom w:val="0"/>
                  <w:divBdr>
                    <w:top w:val="none" w:sz="0" w:space="0" w:color="auto"/>
                    <w:left w:val="none" w:sz="0" w:space="0" w:color="auto"/>
                    <w:bottom w:val="none" w:sz="0" w:space="0" w:color="auto"/>
                    <w:right w:val="none" w:sz="0" w:space="0" w:color="auto"/>
                  </w:divBdr>
                </w:div>
                <w:div w:id="340355690">
                  <w:marLeft w:val="0"/>
                  <w:marRight w:val="0"/>
                  <w:marTop w:val="0"/>
                  <w:marBottom w:val="0"/>
                  <w:divBdr>
                    <w:top w:val="none" w:sz="0" w:space="0" w:color="auto"/>
                    <w:left w:val="none" w:sz="0" w:space="0" w:color="auto"/>
                    <w:bottom w:val="none" w:sz="0" w:space="0" w:color="auto"/>
                    <w:right w:val="none" w:sz="0" w:space="0" w:color="auto"/>
                  </w:divBdr>
                </w:div>
                <w:div w:id="978147064">
                  <w:marLeft w:val="0"/>
                  <w:marRight w:val="0"/>
                  <w:marTop w:val="0"/>
                  <w:marBottom w:val="0"/>
                  <w:divBdr>
                    <w:top w:val="none" w:sz="0" w:space="0" w:color="auto"/>
                    <w:left w:val="none" w:sz="0" w:space="0" w:color="auto"/>
                    <w:bottom w:val="none" w:sz="0" w:space="0" w:color="auto"/>
                    <w:right w:val="none" w:sz="0" w:space="0" w:color="auto"/>
                  </w:divBdr>
                </w:div>
                <w:div w:id="1114712996">
                  <w:marLeft w:val="0"/>
                  <w:marRight w:val="0"/>
                  <w:marTop w:val="0"/>
                  <w:marBottom w:val="0"/>
                  <w:divBdr>
                    <w:top w:val="none" w:sz="0" w:space="0" w:color="auto"/>
                    <w:left w:val="none" w:sz="0" w:space="0" w:color="auto"/>
                    <w:bottom w:val="none" w:sz="0" w:space="0" w:color="auto"/>
                    <w:right w:val="none" w:sz="0" w:space="0" w:color="auto"/>
                  </w:divBdr>
                </w:div>
                <w:div w:id="1123886344">
                  <w:marLeft w:val="0"/>
                  <w:marRight w:val="0"/>
                  <w:marTop w:val="0"/>
                  <w:marBottom w:val="0"/>
                  <w:divBdr>
                    <w:top w:val="none" w:sz="0" w:space="0" w:color="auto"/>
                    <w:left w:val="none" w:sz="0" w:space="0" w:color="auto"/>
                    <w:bottom w:val="none" w:sz="0" w:space="0" w:color="auto"/>
                    <w:right w:val="none" w:sz="0" w:space="0" w:color="auto"/>
                  </w:divBdr>
                </w:div>
                <w:div w:id="1468015545">
                  <w:marLeft w:val="0"/>
                  <w:marRight w:val="0"/>
                  <w:marTop w:val="0"/>
                  <w:marBottom w:val="0"/>
                  <w:divBdr>
                    <w:top w:val="none" w:sz="0" w:space="0" w:color="auto"/>
                    <w:left w:val="none" w:sz="0" w:space="0" w:color="auto"/>
                    <w:bottom w:val="none" w:sz="0" w:space="0" w:color="auto"/>
                    <w:right w:val="none" w:sz="0" w:space="0" w:color="auto"/>
                  </w:divBdr>
                </w:div>
                <w:div w:id="15032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7195">
      <w:bodyDiv w:val="1"/>
      <w:marLeft w:val="0"/>
      <w:marRight w:val="0"/>
      <w:marTop w:val="0"/>
      <w:marBottom w:val="0"/>
      <w:divBdr>
        <w:top w:val="none" w:sz="0" w:space="0" w:color="auto"/>
        <w:left w:val="none" w:sz="0" w:space="0" w:color="auto"/>
        <w:bottom w:val="none" w:sz="0" w:space="0" w:color="auto"/>
        <w:right w:val="none" w:sz="0" w:space="0" w:color="auto"/>
      </w:divBdr>
    </w:div>
    <w:div w:id="923681527">
      <w:bodyDiv w:val="1"/>
      <w:marLeft w:val="0"/>
      <w:marRight w:val="0"/>
      <w:marTop w:val="0"/>
      <w:marBottom w:val="0"/>
      <w:divBdr>
        <w:top w:val="none" w:sz="0" w:space="0" w:color="auto"/>
        <w:left w:val="none" w:sz="0" w:space="0" w:color="auto"/>
        <w:bottom w:val="none" w:sz="0" w:space="0" w:color="auto"/>
        <w:right w:val="none" w:sz="0" w:space="0" w:color="auto"/>
      </w:divBdr>
    </w:div>
    <w:div w:id="960724577">
      <w:bodyDiv w:val="1"/>
      <w:marLeft w:val="0"/>
      <w:marRight w:val="0"/>
      <w:marTop w:val="0"/>
      <w:marBottom w:val="0"/>
      <w:divBdr>
        <w:top w:val="none" w:sz="0" w:space="0" w:color="auto"/>
        <w:left w:val="none" w:sz="0" w:space="0" w:color="auto"/>
        <w:bottom w:val="none" w:sz="0" w:space="0" w:color="auto"/>
        <w:right w:val="none" w:sz="0" w:space="0" w:color="auto"/>
      </w:divBdr>
    </w:div>
    <w:div w:id="1110474097">
      <w:bodyDiv w:val="1"/>
      <w:marLeft w:val="0"/>
      <w:marRight w:val="0"/>
      <w:marTop w:val="0"/>
      <w:marBottom w:val="0"/>
      <w:divBdr>
        <w:top w:val="none" w:sz="0" w:space="0" w:color="auto"/>
        <w:left w:val="none" w:sz="0" w:space="0" w:color="auto"/>
        <w:bottom w:val="none" w:sz="0" w:space="0" w:color="auto"/>
        <w:right w:val="none" w:sz="0" w:space="0" w:color="auto"/>
      </w:divBdr>
    </w:div>
    <w:div w:id="1124156455">
      <w:bodyDiv w:val="1"/>
      <w:marLeft w:val="0"/>
      <w:marRight w:val="0"/>
      <w:marTop w:val="0"/>
      <w:marBottom w:val="0"/>
      <w:divBdr>
        <w:top w:val="none" w:sz="0" w:space="0" w:color="auto"/>
        <w:left w:val="none" w:sz="0" w:space="0" w:color="auto"/>
        <w:bottom w:val="none" w:sz="0" w:space="0" w:color="auto"/>
        <w:right w:val="none" w:sz="0" w:space="0" w:color="auto"/>
      </w:divBdr>
    </w:div>
    <w:div w:id="1284775821">
      <w:bodyDiv w:val="1"/>
      <w:marLeft w:val="0"/>
      <w:marRight w:val="0"/>
      <w:marTop w:val="0"/>
      <w:marBottom w:val="0"/>
      <w:divBdr>
        <w:top w:val="none" w:sz="0" w:space="0" w:color="auto"/>
        <w:left w:val="none" w:sz="0" w:space="0" w:color="auto"/>
        <w:bottom w:val="none" w:sz="0" w:space="0" w:color="auto"/>
        <w:right w:val="none" w:sz="0" w:space="0" w:color="auto"/>
      </w:divBdr>
    </w:div>
    <w:div w:id="1472748168">
      <w:bodyDiv w:val="1"/>
      <w:marLeft w:val="0"/>
      <w:marRight w:val="0"/>
      <w:marTop w:val="0"/>
      <w:marBottom w:val="0"/>
      <w:divBdr>
        <w:top w:val="none" w:sz="0" w:space="0" w:color="auto"/>
        <w:left w:val="none" w:sz="0" w:space="0" w:color="auto"/>
        <w:bottom w:val="none" w:sz="0" w:space="0" w:color="auto"/>
        <w:right w:val="none" w:sz="0" w:space="0" w:color="auto"/>
      </w:divBdr>
    </w:div>
    <w:div w:id="1539465334">
      <w:bodyDiv w:val="1"/>
      <w:marLeft w:val="0"/>
      <w:marRight w:val="0"/>
      <w:marTop w:val="0"/>
      <w:marBottom w:val="0"/>
      <w:divBdr>
        <w:top w:val="none" w:sz="0" w:space="0" w:color="auto"/>
        <w:left w:val="none" w:sz="0" w:space="0" w:color="auto"/>
        <w:bottom w:val="none" w:sz="0" w:space="0" w:color="auto"/>
        <w:right w:val="none" w:sz="0" w:space="0" w:color="auto"/>
      </w:divBdr>
    </w:div>
    <w:div w:id="1635328913">
      <w:bodyDiv w:val="1"/>
      <w:marLeft w:val="0"/>
      <w:marRight w:val="0"/>
      <w:marTop w:val="0"/>
      <w:marBottom w:val="0"/>
      <w:divBdr>
        <w:top w:val="none" w:sz="0" w:space="0" w:color="auto"/>
        <w:left w:val="none" w:sz="0" w:space="0" w:color="auto"/>
        <w:bottom w:val="none" w:sz="0" w:space="0" w:color="auto"/>
        <w:right w:val="none" w:sz="0" w:space="0" w:color="auto"/>
      </w:divBdr>
    </w:div>
    <w:div w:id="1742945082">
      <w:bodyDiv w:val="1"/>
      <w:marLeft w:val="0"/>
      <w:marRight w:val="0"/>
      <w:marTop w:val="0"/>
      <w:marBottom w:val="0"/>
      <w:divBdr>
        <w:top w:val="none" w:sz="0" w:space="0" w:color="auto"/>
        <w:left w:val="none" w:sz="0" w:space="0" w:color="auto"/>
        <w:bottom w:val="none" w:sz="0" w:space="0" w:color="auto"/>
        <w:right w:val="none" w:sz="0" w:space="0" w:color="auto"/>
      </w:divBdr>
    </w:div>
    <w:div w:id="1754088071">
      <w:bodyDiv w:val="1"/>
      <w:marLeft w:val="0"/>
      <w:marRight w:val="0"/>
      <w:marTop w:val="0"/>
      <w:marBottom w:val="0"/>
      <w:divBdr>
        <w:top w:val="none" w:sz="0" w:space="0" w:color="auto"/>
        <w:left w:val="none" w:sz="0" w:space="0" w:color="auto"/>
        <w:bottom w:val="none" w:sz="0" w:space="0" w:color="auto"/>
        <w:right w:val="none" w:sz="0" w:space="0" w:color="auto"/>
      </w:divBdr>
    </w:div>
    <w:div w:id="1809593180">
      <w:bodyDiv w:val="1"/>
      <w:marLeft w:val="0"/>
      <w:marRight w:val="0"/>
      <w:marTop w:val="0"/>
      <w:marBottom w:val="0"/>
      <w:divBdr>
        <w:top w:val="none" w:sz="0" w:space="0" w:color="auto"/>
        <w:left w:val="none" w:sz="0" w:space="0" w:color="auto"/>
        <w:bottom w:val="none" w:sz="0" w:space="0" w:color="auto"/>
        <w:right w:val="none" w:sz="0" w:space="0" w:color="auto"/>
      </w:divBdr>
    </w:div>
    <w:div w:id="1857187562">
      <w:bodyDiv w:val="1"/>
      <w:marLeft w:val="0"/>
      <w:marRight w:val="0"/>
      <w:marTop w:val="0"/>
      <w:marBottom w:val="0"/>
      <w:divBdr>
        <w:top w:val="none" w:sz="0" w:space="0" w:color="auto"/>
        <w:left w:val="none" w:sz="0" w:space="0" w:color="auto"/>
        <w:bottom w:val="none" w:sz="0" w:space="0" w:color="auto"/>
        <w:right w:val="none" w:sz="0" w:space="0" w:color="auto"/>
      </w:divBdr>
    </w:div>
    <w:div w:id="2091610466">
      <w:bodyDiv w:val="1"/>
      <w:marLeft w:val="0"/>
      <w:marRight w:val="0"/>
      <w:marTop w:val="0"/>
      <w:marBottom w:val="0"/>
      <w:divBdr>
        <w:top w:val="none" w:sz="0" w:space="0" w:color="auto"/>
        <w:left w:val="none" w:sz="0" w:space="0" w:color="auto"/>
        <w:bottom w:val="none" w:sz="0" w:space="0" w:color="auto"/>
        <w:right w:val="none" w:sz="0" w:space="0" w:color="auto"/>
      </w:divBdr>
    </w:div>
    <w:div w:id="213525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fwf.org/programs/national-coastal-resilience-fund-program/national-coastal-resilience-fund-monitoring" TargetMode="External"/><Relationship Id="rId18" Type="http://schemas.openxmlformats.org/officeDocument/2006/relationships/hyperlink" Target="https://www.nfwf.org/programs/national-coastal-resilience-fund-program/national-coastal-resilience-fund-monitor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fwf.org/programs/national-coastal-resilience-fund-program/national-coastal-resilience-fund-monitoring" TargetMode="External"/><Relationship Id="rId17" Type="http://schemas.openxmlformats.org/officeDocument/2006/relationships/hyperlink" Target="mailto:NCRF@nfwf.org" TargetMode="External"/><Relationship Id="rId2" Type="http://schemas.openxmlformats.org/officeDocument/2006/relationships/customXml" Target="../customXml/item2.xml"/><Relationship Id="rId16" Type="http://schemas.openxmlformats.org/officeDocument/2006/relationships/hyperlink" Target="mailto:NCRF@nfwf.org" TargetMode="External"/><Relationship Id="rId20" Type="http://schemas.openxmlformats.org/officeDocument/2006/relationships/hyperlink" Target="mailto:NCRF@nfw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CRF@nfwf.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CRF@nfw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iliencedata.nfwf.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6B0999B1458439C9A71A81A22CF4E" ma:contentTypeVersion="18" ma:contentTypeDescription="Create a new document." ma:contentTypeScope="" ma:versionID="77f18dc5b3835edab9bd8227c6f1693a">
  <xsd:schema xmlns:xsd="http://www.w3.org/2001/XMLSchema" xmlns:xs="http://www.w3.org/2001/XMLSchema" xmlns:p="http://schemas.microsoft.com/office/2006/metadata/properties" xmlns:ns2="0feee936-70df-4d92-b2c4-5081388f516e" xmlns:ns3="8da4cdfb-c0f5-40e8-803b-e051e5a83e28" targetNamespace="http://schemas.microsoft.com/office/2006/metadata/properties" ma:root="true" ma:fieldsID="b9cd8d878e0f2574b6f4d94d82037119" ns2:_="" ns3:_="">
    <xsd:import namespace="0feee936-70df-4d92-b2c4-5081388f516e"/>
    <xsd:import namespace="8da4cdfb-c0f5-40e8-803b-e051e5a83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ee936-70df-4d92-b2c4-5081388f5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4cdfb-c0f5-40e8-803b-e051e5a83e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17ef64-8842-44b9-b91d-54ae595a3e97}" ma:internalName="TaxCatchAll" ma:showField="CatchAllData" ma:web="8da4cdfb-c0f5-40e8-803b-e051e5a83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eee936-70df-4d92-b2c4-5081388f516e">
      <Terms xmlns="http://schemas.microsoft.com/office/infopath/2007/PartnerControls"/>
    </lcf76f155ced4ddcb4097134ff3c332f>
    <TaxCatchAll xmlns="8da4cdfb-c0f5-40e8-803b-e051e5a83e28" xsi:nil="true"/>
  </documentManagement>
</p:properties>
</file>

<file path=customXml/itemProps1.xml><?xml version="1.0" encoding="utf-8"?>
<ds:datastoreItem xmlns:ds="http://schemas.openxmlformats.org/officeDocument/2006/customXml" ds:itemID="{EE02B7A5-B9FB-4779-BF5F-7AFCF68AF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ee936-70df-4d92-b2c4-5081388f516e"/>
    <ds:schemaRef ds:uri="8da4cdfb-c0f5-40e8-803b-e051e5a8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6795E-DAA9-4DD9-B22F-9FEBCA97C453}">
  <ds:schemaRefs>
    <ds:schemaRef ds:uri="http://schemas.openxmlformats.org/officeDocument/2006/bibliography"/>
  </ds:schemaRefs>
</ds:datastoreItem>
</file>

<file path=customXml/itemProps3.xml><?xml version="1.0" encoding="utf-8"?>
<ds:datastoreItem xmlns:ds="http://schemas.openxmlformats.org/officeDocument/2006/customXml" ds:itemID="{5793555E-F070-4F67-A7D6-7CD91822779F}">
  <ds:schemaRefs>
    <ds:schemaRef ds:uri="http://schemas.microsoft.com/sharepoint/v3/contenttype/forms"/>
  </ds:schemaRefs>
</ds:datastoreItem>
</file>

<file path=customXml/itemProps4.xml><?xml version="1.0" encoding="utf-8"?>
<ds:datastoreItem xmlns:ds="http://schemas.openxmlformats.org/officeDocument/2006/customXml" ds:itemID="{E7A24321-560C-4136-AC39-26CFDE6B95AD}">
  <ds:schemaRefs>
    <ds:schemaRef ds:uri="http://schemas.microsoft.com/office/2006/metadata/properties"/>
    <ds:schemaRef ds:uri="http://schemas.microsoft.com/office/infopath/2007/PartnerControls"/>
    <ds:schemaRef ds:uri="0feee936-70df-4d92-b2c4-5081388f516e"/>
    <ds:schemaRef ds:uri="8da4cdfb-c0f5-40e8-803b-e051e5a83e28"/>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12</Pages>
  <Words>3425</Words>
  <Characters>18667</Characters>
  <Application>Microsoft Office Word</Application>
  <DocSecurity>0</DocSecurity>
  <Lines>397</Lines>
  <Paragraphs>230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21862</CharactersWithSpaces>
  <SharedDoc>false</SharedDoc>
  <HLinks>
    <vt:vector size="42" baseType="variant">
      <vt:variant>
        <vt:i4>3538954</vt:i4>
      </vt:variant>
      <vt:variant>
        <vt:i4>21</vt:i4>
      </vt:variant>
      <vt:variant>
        <vt:i4>0</vt:i4>
      </vt:variant>
      <vt:variant>
        <vt:i4>5</vt:i4>
      </vt:variant>
      <vt:variant>
        <vt:lpwstr>mailto:NCRF@nfwf.org</vt:lpwstr>
      </vt:variant>
      <vt:variant>
        <vt:lpwstr/>
      </vt:variant>
      <vt:variant>
        <vt:i4>7143544</vt:i4>
      </vt:variant>
      <vt:variant>
        <vt:i4>15</vt:i4>
      </vt:variant>
      <vt:variant>
        <vt:i4>0</vt:i4>
      </vt:variant>
      <vt:variant>
        <vt:i4>5</vt:i4>
      </vt:variant>
      <vt:variant>
        <vt:lpwstr>https://www.nfwf.org/programs/national-coastal-resilience-fund-program/national-coastal-resilience-fund-monitoring</vt:lpwstr>
      </vt:variant>
      <vt:variant>
        <vt:lpwstr/>
      </vt:variant>
      <vt:variant>
        <vt:i4>3538954</vt:i4>
      </vt:variant>
      <vt:variant>
        <vt:i4>12</vt:i4>
      </vt:variant>
      <vt:variant>
        <vt:i4>0</vt:i4>
      </vt:variant>
      <vt:variant>
        <vt:i4>5</vt:i4>
      </vt:variant>
      <vt:variant>
        <vt:lpwstr>mailto:NCRF@nfwf.org</vt:lpwstr>
      </vt:variant>
      <vt:variant>
        <vt:lpwstr/>
      </vt:variant>
      <vt:variant>
        <vt:i4>3538954</vt:i4>
      </vt:variant>
      <vt:variant>
        <vt:i4>9</vt:i4>
      </vt:variant>
      <vt:variant>
        <vt:i4>0</vt:i4>
      </vt:variant>
      <vt:variant>
        <vt:i4>5</vt:i4>
      </vt:variant>
      <vt:variant>
        <vt:lpwstr>mailto:NCRF@nfwf.org</vt:lpwstr>
      </vt:variant>
      <vt:variant>
        <vt:lpwstr/>
      </vt:variant>
      <vt:variant>
        <vt:i4>1376285</vt:i4>
      </vt:variant>
      <vt:variant>
        <vt:i4>6</vt:i4>
      </vt:variant>
      <vt:variant>
        <vt:i4>0</vt:i4>
      </vt:variant>
      <vt:variant>
        <vt:i4>5</vt:i4>
      </vt:variant>
      <vt:variant>
        <vt:lpwstr>https://resiliencedata.nfwf.org/</vt:lpwstr>
      </vt:variant>
      <vt:variant>
        <vt:lpwstr/>
      </vt:variant>
      <vt:variant>
        <vt:i4>7143544</vt:i4>
      </vt:variant>
      <vt:variant>
        <vt:i4>3</vt:i4>
      </vt:variant>
      <vt:variant>
        <vt:i4>0</vt:i4>
      </vt:variant>
      <vt:variant>
        <vt:i4>5</vt:i4>
      </vt:variant>
      <vt:variant>
        <vt:lpwstr>https://www.nfwf.org/programs/national-coastal-resilience-fund-program/national-coastal-resilience-fund-monitoring</vt:lpwstr>
      </vt:variant>
      <vt:variant>
        <vt:lpwstr/>
      </vt:variant>
      <vt:variant>
        <vt:i4>7143544</vt:i4>
      </vt:variant>
      <vt:variant>
        <vt:i4>0</vt:i4>
      </vt:variant>
      <vt:variant>
        <vt:i4>0</vt:i4>
      </vt:variant>
      <vt:variant>
        <vt:i4>5</vt:i4>
      </vt:variant>
      <vt:variant>
        <vt:lpwstr>https://www.nfwf.org/programs/national-coastal-resilience-fund-program/national-coastal-resilience-fund-monitoring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Littlewood; Niscelle Ward</dc:creator>
  <cp:keywords/>
  <cp:lastModifiedBy>Ryan Littlewood</cp:lastModifiedBy>
  <cp:revision>99</cp:revision>
  <cp:lastPrinted>2022-02-28T22:50:00Z</cp:lastPrinted>
  <dcterms:created xsi:type="dcterms:W3CDTF">2025-11-26T12:47:00Z</dcterms:created>
  <dcterms:modified xsi:type="dcterms:W3CDTF">2025-12-02T15:29:00Z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0x0101001236B0999B1458439C9A71A81A22CF4E</vt:lpwstr>
  </property>
  <property fmtid="{D5CDD505-2E9C-101B-9397-08002B2CF9AE}" pid="3" name="MediaServiceImageTags">
    <vt:lpwstr/>
  </property>
  <property fmtid="{D5CDD505-2E9C-101B-9397-08002B2CF9AE}" pid="4" name="docLang">
    <vt:lpwstr>en</vt:lpwstr>
  </property>
</Properties>
</file>